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Lines w:val="0"/>
        <w:overflowPunct w:val="0"/>
        <w:spacing w:before="0" w:after="0" w:line="360" w:lineRule="auto"/>
        <w:rPr>
          <w:rFonts w:asciiTheme="majorEastAsia" w:hAnsiTheme="majorEastAsia" w:eastAsiaTheme="majorEastAsia" w:cstheme="majorEastAsia"/>
          <w:b/>
          <w:bCs w:val="0"/>
          <w:sz w:val="32"/>
          <w:szCs w:val="32"/>
        </w:rPr>
      </w:pPr>
      <w:bookmarkStart w:id="0" w:name="_Toc28005"/>
      <w:bookmarkStart w:id="1" w:name="_Toc394049868"/>
      <w:bookmarkStart w:id="2" w:name="_Toc394051107"/>
      <w:r>
        <w:rPr>
          <w:rFonts w:hint="eastAsia" w:asciiTheme="majorEastAsia" w:hAnsiTheme="majorEastAsia" w:eastAsiaTheme="majorEastAsia" w:cstheme="majorEastAsia"/>
          <w:b/>
          <w:bCs w:val="0"/>
          <w:sz w:val="32"/>
          <w:szCs w:val="32"/>
        </w:rPr>
        <w:t>中农威特生物科技股份有限公司</w:t>
      </w:r>
      <w:bookmarkEnd w:id="0"/>
      <w:bookmarkEnd w:id="1"/>
      <w:bookmarkEnd w:id="2"/>
      <w:bookmarkStart w:id="3" w:name="_Toc4024"/>
    </w:p>
    <w:p>
      <w:pPr>
        <w:pStyle w:val="21"/>
        <w:keepLines w:val="0"/>
        <w:overflowPunct w:val="0"/>
        <w:spacing w:before="0" w:after="0" w:line="360" w:lineRule="auto"/>
        <w:rPr>
          <w:rFonts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询价比价采购公告</w:t>
      </w:r>
      <w:bookmarkEnd w:id="3"/>
    </w:p>
    <w:p>
      <w:pPr>
        <w:overflowPunct w:val="0"/>
        <w:spacing w:line="360" w:lineRule="auto"/>
        <w:ind w:firstLine="560" w:firstLineChars="200"/>
        <w:rPr>
          <w:rFonts w:ascii="仿宋" w:hAnsi="仿宋" w:eastAsia="仿宋" w:cstheme="minorEastAsia"/>
          <w:color w:val="FF0000"/>
          <w:sz w:val="28"/>
          <w:szCs w:val="28"/>
        </w:rPr>
      </w:pPr>
      <w:r>
        <w:rPr>
          <w:rFonts w:hint="eastAsia" w:ascii="仿宋" w:hAnsi="仿宋" w:eastAsia="仿宋" w:cs="宋体"/>
          <w:sz w:val="28"/>
          <w:szCs w:val="28"/>
        </w:rPr>
        <w:t>按照中农威特生物科技股份有限公司《采购管理办法》</w:t>
      </w:r>
      <w:r>
        <w:rPr>
          <w:rFonts w:hint="eastAsia" w:ascii="仿宋" w:hAnsi="仿宋" w:eastAsia="仿宋" w:cstheme="minorEastAsia"/>
          <w:sz w:val="28"/>
          <w:szCs w:val="28"/>
        </w:rPr>
        <w:t>及总经理办公会</w:t>
      </w:r>
      <w:r>
        <w:rPr>
          <w:rFonts w:hint="eastAsia" w:ascii="仿宋" w:hAnsi="仿宋" w:eastAsia="仿宋" w:cs="仿宋"/>
          <w:sz w:val="28"/>
          <w:szCs w:val="28"/>
        </w:rPr>
        <w:t>﹝</w:t>
      </w:r>
      <w:r>
        <w:rPr>
          <w:rFonts w:hint="eastAsia" w:ascii="仿宋" w:hAnsi="仿宋" w:eastAsia="仿宋" w:cstheme="minorEastAsia"/>
          <w:sz w:val="28"/>
          <w:szCs w:val="28"/>
        </w:rPr>
        <w:t>2020</w:t>
      </w:r>
      <w:r>
        <w:rPr>
          <w:rFonts w:hint="eastAsia" w:ascii="仿宋" w:hAnsi="仿宋" w:eastAsia="仿宋" w:cs="仿宋"/>
          <w:sz w:val="28"/>
          <w:szCs w:val="28"/>
        </w:rPr>
        <w:t>﹞</w:t>
      </w:r>
      <w:r>
        <w:rPr>
          <w:rFonts w:hint="eastAsia" w:ascii="仿宋" w:hAnsi="仿宋" w:eastAsia="仿宋" w:cstheme="minorEastAsia"/>
          <w:sz w:val="28"/>
          <w:szCs w:val="28"/>
        </w:rPr>
        <w:t>第9期会议决议</w:t>
      </w:r>
      <w:r>
        <w:rPr>
          <w:rFonts w:hint="eastAsia" w:ascii="仿宋" w:hAnsi="仿宋" w:eastAsia="仿宋" w:cs="宋体"/>
          <w:sz w:val="28"/>
          <w:szCs w:val="28"/>
        </w:rPr>
        <w:t>，</w:t>
      </w:r>
      <w:r>
        <w:rPr>
          <w:rFonts w:hint="eastAsia" w:ascii="仿宋" w:hAnsi="仿宋" w:eastAsia="仿宋" w:cstheme="minorEastAsia"/>
          <w:sz w:val="28"/>
          <w:szCs w:val="28"/>
        </w:rPr>
        <w:t>对中农威特生物医药基地项目食堂改造，16#建筑楼梯出入口、13#建筑汽车坡道防雨棚设计及施工，13#建筑汽车坡道钢制卷帘门安装工程进行询价比价采购,欢迎符合资质要求的单位参加。</w:t>
      </w:r>
    </w:p>
    <w:p>
      <w:pPr>
        <w:overflowPunct w:val="0"/>
        <w:spacing w:line="360" w:lineRule="auto"/>
        <w:ind w:firstLine="560" w:firstLineChars="200"/>
        <w:rPr>
          <w:rFonts w:ascii="仿宋" w:hAnsi="仿宋" w:eastAsia="仿宋" w:cstheme="minorEastAsia"/>
          <w:sz w:val="28"/>
          <w:szCs w:val="28"/>
        </w:rPr>
      </w:pPr>
      <w:r>
        <w:rPr>
          <w:rFonts w:hint="eastAsia" w:ascii="仿宋" w:hAnsi="仿宋" w:eastAsia="仿宋" w:cs="宋体"/>
          <w:sz w:val="28"/>
          <w:szCs w:val="28"/>
        </w:rPr>
        <w:t>一、采购文件编号：</w:t>
      </w:r>
      <w:r>
        <w:rPr>
          <w:rFonts w:hint="eastAsia" w:ascii="仿宋" w:hAnsi="仿宋" w:eastAsia="仿宋" w:cstheme="minorEastAsia"/>
          <w:sz w:val="28"/>
          <w:szCs w:val="28"/>
        </w:rPr>
        <w:t>ZNWT-JDXMB-2020052</w:t>
      </w:r>
    </w:p>
    <w:p>
      <w:pPr>
        <w:overflowPunct w:val="0"/>
        <w:adjustRightInd w:val="0"/>
        <w:snapToGrid w:val="0"/>
        <w:spacing w:line="360" w:lineRule="auto"/>
        <w:ind w:firstLine="560" w:firstLineChars="200"/>
        <w:rPr>
          <w:rFonts w:ascii="仿宋" w:hAnsi="仿宋" w:eastAsia="仿宋" w:cstheme="minorEastAsia"/>
          <w:sz w:val="28"/>
          <w:szCs w:val="28"/>
        </w:rPr>
      </w:pPr>
      <w:r>
        <w:rPr>
          <w:rFonts w:hint="eastAsia" w:ascii="仿宋" w:hAnsi="仿宋" w:eastAsia="仿宋" w:cs="宋体"/>
          <w:sz w:val="28"/>
          <w:szCs w:val="28"/>
        </w:rPr>
        <w:t>二、项目名称：</w:t>
      </w:r>
      <w:r>
        <w:rPr>
          <w:rFonts w:hint="eastAsia" w:ascii="仿宋" w:hAnsi="仿宋" w:eastAsia="仿宋" w:cstheme="minorEastAsia"/>
          <w:sz w:val="28"/>
          <w:szCs w:val="28"/>
        </w:rPr>
        <w:t>中农威特生物医药基地项目食堂改造，16#建筑楼梯出入口、13#建筑汽车坡道防雨棚设计及施工，13#建筑汽车坡道钢制卷帘门安装工程。</w:t>
      </w:r>
    </w:p>
    <w:p>
      <w:pPr>
        <w:overflowPunct w:val="0"/>
        <w:adjustRightInd w:val="0"/>
        <w:snapToGrid w:val="0"/>
        <w:spacing w:line="360" w:lineRule="auto"/>
        <w:ind w:firstLine="560" w:firstLineChars="200"/>
        <w:rPr>
          <w:rFonts w:ascii="仿宋" w:hAnsi="仿宋" w:eastAsia="仿宋" w:cs="宋体"/>
          <w:sz w:val="28"/>
          <w:szCs w:val="28"/>
          <w:lang w:val="en-GB"/>
        </w:rPr>
      </w:pPr>
      <w:r>
        <w:rPr>
          <w:rFonts w:hint="eastAsia" w:ascii="仿宋" w:hAnsi="仿宋" w:eastAsia="仿宋" w:cs="宋体"/>
          <w:sz w:val="28"/>
          <w:szCs w:val="28"/>
          <w:lang w:val="en-GB"/>
        </w:rPr>
        <w:t>三、项目要求及主要参数，详见《</w:t>
      </w:r>
      <w:r>
        <w:rPr>
          <w:rFonts w:hint="eastAsia" w:ascii="仿宋" w:hAnsi="仿宋" w:eastAsia="仿宋" w:cstheme="minorEastAsia"/>
          <w:sz w:val="28"/>
          <w:szCs w:val="28"/>
        </w:rPr>
        <w:t>中农威特生物医药基地项目食堂改造，16#建筑楼梯出入口、13#建筑汽车坡道防雨棚设计及施工，13#建筑汽车坡道钢制卷帘门安装工程询价比价</w:t>
      </w:r>
      <w:r>
        <w:rPr>
          <w:rFonts w:hint="eastAsia" w:ascii="仿宋" w:hAnsi="仿宋" w:eastAsia="仿宋" w:cs="宋体"/>
          <w:sz w:val="28"/>
          <w:szCs w:val="28"/>
        </w:rPr>
        <w:t>采购文件》</w:t>
      </w:r>
      <w:r>
        <w:rPr>
          <w:rFonts w:hint="eastAsia" w:ascii="仿宋" w:hAnsi="仿宋" w:eastAsia="仿宋" w:cs="宋体"/>
          <w:sz w:val="28"/>
          <w:szCs w:val="28"/>
          <w:lang w:val="en-GB"/>
        </w:rPr>
        <w:t>。</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四、发布文件公告网站及获取采购文件的方式和时间</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公告发布在中农威特生物科技股份有限公司网站。</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lang w:val="en-GB"/>
        </w:rPr>
        <w:t>发布时间：20</w:t>
      </w:r>
      <w:r>
        <w:rPr>
          <w:rFonts w:hint="eastAsia" w:ascii="仿宋" w:hAnsi="仿宋" w:eastAsia="仿宋" w:cs="宋体"/>
          <w:sz w:val="28"/>
          <w:szCs w:val="28"/>
        </w:rPr>
        <w:t>20</w:t>
      </w:r>
      <w:r>
        <w:rPr>
          <w:rFonts w:hint="eastAsia" w:ascii="仿宋" w:hAnsi="仿宋" w:eastAsia="仿宋" w:cs="宋体"/>
          <w:sz w:val="28"/>
          <w:szCs w:val="28"/>
          <w:lang w:val="en-GB"/>
        </w:rPr>
        <w:t xml:space="preserve"> 年</w:t>
      </w:r>
      <w:r>
        <w:rPr>
          <w:rFonts w:hint="eastAsia" w:ascii="仿宋" w:hAnsi="仿宋" w:eastAsia="仿宋" w:cs="宋体"/>
          <w:sz w:val="28"/>
          <w:szCs w:val="28"/>
        </w:rPr>
        <w:t>12</w:t>
      </w:r>
      <w:r>
        <w:rPr>
          <w:rFonts w:hint="eastAsia" w:ascii="仿宋" w:hAnsi="仿宋" w:eastAsia="仿宋" w:cs="宋体"/>
          <w:sz w:val="28"/>
          <w:szCs w:val="28"/>
          <w:lang w:val="en-GB"/>
        </w:rPr>
        <w:t>月</w:t>
      </w:r>
      <w:r>
        <w:rPr>
          <w:rFonts w:hint="eastAsia" w:ascii="仿宋" w:hAnsi="仿宋" w:eastAsia="仿宋" w:cs="宋体"/>
          <w:sz w:val="28"/>
          <w:szCs w:val="28"/>
        </w:rPr>
        <w:t>15</w:t>
      </w:r>
      <w:r>
        <w:rPr>
          <w:rFonts w:hint="eastAsia" w:ascii="仿宋" w:hAnsi="仿宋" w:eastAsia="仿宋" w:cs="宋体"/>
          <w:sz w:val="28"/>
          <w:szCs w:val="28"/>
          <w:lang w:val="en-GB"/>
        </w:rPr>
        <w:t>日，公示期</w:t>
      </w:r>
      <w:r>
        <w:rPr>
          <w:rFonts w:hint="eastAsia" w:ascii="仿宋" w:hAnsi="仿宋" w:eastAsia="仿宋" w:cs="宋体"/>
          <w:sz w:val="28"/>
          <w:szCs w:val="28"/>
        </w:rPr>
        <w:t>6</w:t>
      </w:r>
      <w:r>
        <w:rPr>
          <w:rFonts w:hint="eastAsia" w:ascii="仿宋" w:hAnsi="仿宋" w:eastAsia="仿宋" w:cs="宋体"/>
          <w:sz w:val="28"/>
          <w:szCs w:val="28"/>
          <w:lang w:val="en-GB"/>
        </w:rPr>
        <w:t xml:space="preserve">天。 </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采购文件获取方式：免费下载。</w:t>
      </w:r>
    </w:p>
    <w:p>
      <w:pPr>
        <w:numPr>
          <w:ilvl w:val="0"/>
          <w:numId w:val="1"/>
        </w:numPr>
        <w:overflowPunct w:val="0"/>
        <w:autoSpaceDE w:val="0"/>
        <w:autoSpaceDN w:val="0"/>
        <w:adjustRightInd w:val="0"/>
        <w:snapToGrid w:val="0"/>
        <w:spacing w:line="360" w:lineRule="auto"/>
        <w:ind w:firstLine="560" w:firstLineChars="200"/>
        <w:rPr>
          <w:rFonts w:ascii="仿宋" w:hAnsi="仿宋" w:eastAsia="仿宋" w:cstheme="minorEastAsia"/>
          <w:sz w:val="28"/>
          <w:szCs w:val="28"/>
        </w:rPr>
      </w:pPr>
      <w:r>
        <w:rPr>
          <w:rFonts w:hint="eastAsia" w:ascii="仿宋" w:hAnsi="仿宋" w:eastAsia="仿宋" w:cstheme="minorEastAsia"/>
          <w:sz w:val="28"/>
          <w:szCs w:val="28"/>
        </w:rPr>
        <w:t>最高限价</w:t>
      </w:r>
    </w:p>
    <w:p>
      <w:pPr>
        <w:pStyle w:val="2"/>
        <w:overflowPunct w:val="0"/>
        <w:spacing w:after="0" w:line="360" w:lineRule="auto"/>
        <w:ind w:firstLine="560"/>
        <w:rPr>
          <w:rFonts w:ascii="仿宋" w:hAnsi="仿宋" w:eastAsia="仿宋" w:cstheme="minorEastAsia"/>
          <w:sz w:val="28"/>
          <w:szCs w:val="28"/>
        </w:rPr>
      </w:pPr>
      <w:r>
        <w:rPr>
          <w:rFonts w:hint="eastAsia" w:ascii="仿宋" w:hAnsi="仿宋" w:eastAsia="仿宋" w:cstheme="minorEastAsia"/>
          <w:sz w:val="28"/>
          <w:szCs w:val="28"/>
        </w:rPr>
        <w:t>（一）食堂改造最高限价5万元。</w:t>
      </w:r>
    </w:p>
    <w:p>
      <w:pPr>
        <w:overflowPunct w:val="0"/>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theme="minorEastAsia"/>
          <w:sz w:val="28"/>
          <w:szCs w:val="28"/>
        </w:rPr>
        <w:t>（二）16#建筑楼梯出入口防雨棚设计及施工、13#建筑汽车坡道防雨棚设计及施工、13#建筑汽车坡道钢制卷帘门安装工程最高限价35万元。</w:t>
      </w:r>
      <w:r>
        <w:rPr>
          <w:rFonts w:hint="eastAsia" w:ascii="仿宋" w:hAnsi="仿宋" w:eastAsia="仿宋" w:cstheme="minorEastAsia"/>
          <w:kern w:val="2"/>
          <w:sz w:val="28"/>
          <w:szCs w:val="28"/>
        </w:rPr>
        <w:t>报价包含16#建筑楼梯出入口、13#建筑汽车坡道防雨棚2万元设计</w:t>
      </w:r>
      <w:r>
        <w:rPr>
          <w:rFonts w:hint="eastAsia" w:ascii="仿宋" w:hAnsi="仿宋" w:eastAsia="仿宋" w:cs="宋体"/>
          <w:sz w:val="28"/>
          <w:szCs w:val="28"/>
        </w:rPr>
        <w:t>费，由</w:t>
      </w:r>
      <w:r>
        <w:rPr>
          <w:rFonts w:hint="eastAsia" w:ascii="仿宋" w:hAnsi="仿宋" w:eastAsia="仿宋" w:cs="宋体"/>
          <w:sz w:val="28"/>
          <w:szCs w:val="28"/>
          <w:lang w:eastAsia="zh-CN"/>
        </w:rPr>
        <w:t>中选</w:t>
      </w:r>
      <w:r>
        <w:rPr>
          <w:rFonts w:hint="eastAsia" w:ascii="仿宋" w:hAnsi="仿宋" w:eastAsia="仿宋" w:cs="宋体"/>
          <w:sz w:val="28"/>
          <w:szCs w:val="28"/>
        </w:rPr>
        <w:t>单位支付给设计单位。</w:t>
      </w:r>
    </w:p>
    <w:p>
      <w:pPr>
        <w:overflowPunct w:val="0"/>
        <w:adjustRightInd w:val="0"/>
        <w:snapToGrid w:val="0"/>
        <w:spacing w:line="360" w:lineRule="auto"/>
        <w:ind w:firstLine="560" w:firstLineChars="200"/>
        <w:rPr>
          <w:rFonts w:hint="eastAsia" w:ascii="仿宋" w:hAnsi="仿宋" w:eastAsia="仿宋" w:cs="宋体"/>
          <w:sz w:val="28"/>
          <w:szCs w:val="28"/>
          <w:lang w:val="en-GB"/>
        </w:rPr>
      </w:pPr>
      <w:r>
        <w:rPr>
          <w:rFonts w:hint="eastAsia" w:ascii="仿宋" w:hAnsi="仿宋" w:eastAsia="仿宋" w:cs="宋体"/>
          <w:sz w:val="28"/>
          <w:szCs w:val="28"/>
        </w:rPr>
        <w:t>六、递交报价文件</w:t>
      </w:r>
      <w:r>
        <w:rPr>
          <w:rFonts w:hint="eastAsia" w:ascii="仿宋" w:hAnsi="仿宋" w:eastAsia="仿宋" w:cs="宋体"/>
          <w:sz w:val="28"/>
          <w:szCs w:val="28"/>
          <w:lang w:val="en-GB"/>
        </w:rPr>
        <w:t>截止</w:t>
      </w:r>
      <w:r>
        <w:rPr>
          <w:rFonts w:hint="eastAsia" w:ascii="仿宋" w:hAnsi="仿宋" w:eastAsia="仿宋" w:cs="宋体"/>
          <w:sz w:val="28"/>
          <w:szCs w:val="28"/>
        </w:rPr>
        <w:t>时间</w:t>
      </w:r>
      <w:r>
        <w:rPr>
          <w:rFonts w:hint="eastAsia" w:ascii="仿宋" w:hAnsi="仿宋" w:eastAsia="仿宋" w:cs="宋体"/>
          <w:sz w:val="28"/>
          <w:szCs w:val="28"/>
        </w:rPr>
        <w:tab/>
      </w:r>
    </w:p>
    <w:p>
      <w:pPr>
        <w:overflowPunct w:val="0"/>
        <w:adjustRightInd w:val="0"/>
        <w:snapToGrid w:val="0"/>
        <w:spacing w:line="360" w:lineRule="auto"/>
        <w:ind w:firstLine="560" w:firstLineChars="200"/>
        <w:rPr>
          <w:rFonts w:hint="eastAsia" w:ascii="仿宋" w:hAnsi="仿宋" w:eastAsia="仿宋" w:cs="宋体"/>
          <w:sz w:val="28"/>
          <w:szCs w:val="28"/>
          <w:lang w:val="en-GB"/>
        </w:rPr>
      </w:pPr>
      <w:r>
        <w:rPr>
          <w:rFonts w:hint="eastAsia" w:ascii="仿宋" w:hAnsi="仿宋" w:eastAsia="仿宋" w:cs="宋体"/>
          <w:sz w:val="28"/>
          <w:szCs w:val="28"/>
        </w:rPr>
        <w:t>2020年12月21日10:00分</w:t>
      </w:r>
      <w:r>
        <w:rPr>
          <w:rFonts w:hint="eastAsia" w:ascii="仿宋" w:hAnsi="仿宋" w:eastAsia="仿宋" w:cs="宋体"/>
          <w:sz w:val="28"/>
          <w:szCs w:val="28"/>
          <w:lang w:val="en-GB"/>
        </w:rPr>
        <w:t>之前,逾期不予受理。</w:t>
      </w:r>
    </w:p>
    <w:p>
      <w:pPr>
        <w:overflowPunct w:val="0"/>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递交地点:兰州高新区定连园区中农威特生物医药基地项目部会议室（中农威特生物医药基地项目8#建筑2楼）</w:t>
      </w:r>
    </w:p>
    <w:p>
      <w:pPr>
        <w:overflowPunct w:val="0"/>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接收人：刘 宇（电话：15002677128）</w:t>
      </w:r>
    </w:p>
    <w:p>
      <w:pPr>
        <w:overflowPunct w:val="0"/>
        <w:adjustRightInd w:val="0"/>
        <w:snapToGrid w:val="0"/>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七、询价比价时间 ：2020年12月21日10:00</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地点：兰州高新区定连园区中农威特生物医药基地项目部会议室（中农威特生物医药基地项目8#建筑2楼）</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八、组织机构：中农威特生物科技股份有限公司基地项目办</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通讯地址：兰州高新区定连园区中农威特生物医药基地项目部会议室（中农威特生物医药基地项目8#建筑2楼）</w:t>
      </w:r>
    </w:p>
    <w:p>
      <w:pPr>
        <w:overflowPunct w:val="0"/>
        <w:adjustRightInd w:val="0"/>
        <w:snapToGrid w:val="0"/>
        <w:spacing w:line="360" w:lineRule="auto"/>
        <w:ind w:firstLine="560" w:firstLineChars="200"/>
        <w:rPr>
          <w:rFonts w:ascii="仿宋" w:hAnsi="仿宋" w:eastAsia="仿宋" w:cstheme="minorEastAsia"/>
          <w:sz w:val="28"/>
          <w:szCs w:val="28"/>
        </w:rPr>
      </w:pPr>
      <w:r>
        <w:rPr>
          <w:rFonts w:hint="eastAsia" w:ascii="仿宋" w:hAnsi="仿宋" w:eastAsia="仿宋" w:cs="宋体"/>
          <w:sz w:val="28"/>
          <w:szCs w:val="28"/>
        </w:rPr>
        <w:t>联系人：</w:t>
      </w:r>
      <w:r>
        <w:rPr>
          <w:rFonts w:hint="eastAsia" w:ascii="仿宋" w:hAnsi="仿宋" w:eastAsia="仿宋" w:cstheme="minorEastAsia"/>
          <w:sz w:val="28"/>
          <w:szCs w:val="28"/>
        </w:rPr>
        <w:t>刘百林（电话：13893685988）</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九、购买方：中农威特生物科技股份有限公司</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十、任何供应商、单位或者个人对该采购文件有异议的，可在发布采购文件公告截止时间前3天，将书面意见反馈给采购方。</w:t>
      </w:r>
    </w:p>
    <w:p>
      <w:pPr>
        <w:overflowPunct w:val="0"/>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十一、议价时报价人应到场，随身携带身份证和委托书，以便监督人员查验。</w:t>
      </w:r>
    </w:p>
    <w:p>
      <w:pPr>
        <w:pStyle w:val="2"/>
        <w:overflowPunct w:val="0"/>
        <w:spacing w:after="0" w:line="360" w:lineRule="auto"/>
        <w:rPr>
          <w:rFonts w:ascii="仿宋" w:hAnsi="仿宋" w:eastAsia="仿宋" w:cs="宋体"/>
          <w:sz w:val="28"/>
          <w:szCs w:val="28"/>
        </w:rPr>
      </w:pPr>
    </w:p>
    <w:p>
      <w:pPr>
        <w:pStyle w:val="2"/>
        <w:overflowPunct w:val="0"/>
        <w:spacing w:after="0" w:line="360" w:lineRule="auto"/>
        <w:rPr>
          <w:rFonts w:ascii="仿宋" w:hAnsi="仿宋" w:eastAsia="仿宋" w:cs="宋体"/>
          <w:sz w:val="28"/>
          <w:szCs w:val="28"/>
        </w:rPr>
      </w:pPr>
    </w:p>
    <w:p>
      <w:pPr>
        <w:pStyle w:val="9"/>
        <w:overflowPunct w:val="0"/>
        <w:spacing w:line="360" w:lineRule="auto"/>
        <w:ind w:left="0" w:leftChars="0" w:firstLine="3158" w:firstLineChars="1128"/>
        <w:rPr>
          <w:rFonts w:ascii="仿宋" w:hAnsi="仿宋" w:eastAsia="仿宋" w:cs="宋体"/>
          <w:sz w:val="28"/>
          <w:szCs w:val="28"/>
        </w:rPr>
      </w:pPr>
      <w:r>
        <w:rPr>
          <w:rFonts w:hint="eastAsia" w:ascii="仿宋" w:hAnsi="仿宋" w:eastAsia="仿宋" w:cs="宋体"/>
          <w:sz w:val="28"/>
          <w:szCs w:val="28"/>
        </w:rPr>
        <w:t>中农威特生物科技股份有限公司</w:t>
      </w:r>
    </w:p>
    <w:p>
      <w:pPr>
        <w:overflowPunct w:val="0"/>
        <w:adjustRightInd w:val="0"/>
        <w:snapToGrid w:val="0"/>
        <w:spacing w:line="360" w:lineRule="auto"/>
        <w:ind w:left="0" w:leftChars="0" w:firstLine="3998" w:firstLineChars="1428"/>
        <w:rPr>
          <w:rFonts w:ascii="仿宋" w:hAnsi="仿宋" w:eastAsia="仿宋" w:cs="宋体"/>
          <w:sz w:val="28"/>
          <w:szCs w:val="28"/>
        </w:rPr>
      </w:pPr>
      <w:r>
        <w:rPr>
          <w:rFonts w:hint="eastAsia" w:ascii="仿宋" w:hAnsi="仿宋" w:eastAsia="仿宋" w:cs="宋体"/>
          <w:sz w:val="28"/>
          <w:szCs w:val="28"/>
        </w:rPr>
        <w:t>2020年12月15日</w:t>
      </w:r>
    </w:p>
    <w:p>
      <w:pPr>
        <w:pStyle w:val="2"/>
        <w:rPr>
          <w:rFonts w:ascii="仿宋" w:hAnsi="仿宋" w:eastAsia="仿宋" w:cs="宋体"/>
          <w:sz w:val="28"/>
          <w:szCs w:val="28"/>
        </w:rPr>
      </w:pPr>
    </w:p>
    <w:p>
      <w:pPr>
        <w:pStyle w:val="2"/>
        <w:rPr>
          <w:rFonts w:ascii="仿宋" w:hAnsi="仿宋" w:eastAsia="仿宋" w:cs="宋体"/>
          <w:sz w:val="28"/>
          <w:szCs w:val="28"/>
        </w:rPr>
      </w:pPr>
    </w:p>
    <w:p>
      <w:pPr>
        <w:overflowPunct w:val="0"/>
        <w:spacing w:line="360" w:lineRule="auto"/>
        <w:rPr>
          <w:rFonts w:asciiTheme="majorEastAsia" w:hAnsiTheme="majorEastAsia" w:eastAsiaTheme="majorEastAsia"/>
          <w:b/>
          <w:bCs/>
          <w:sz w:val="32"/>
          <w:szCs w:val="32"/>
        </w:rPr>
      </w:pPr>
    </w:p>
    <w:p>
      <w:pPr>
        <w:overflowPunct w:val="0"/>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bCs/>
          <w:sz w:val="32"/>
          <w:szCs w:val="32"/>
        </w:rPr>
        <w:t>中农威特生物科技股份有限公司</w:t>
      </w:r>
      <w:r>
        <w:rPr>
          <w:rFonts w:hint="eastAsia" w:asciiTheme="majorEastAsia" w:hAnsiTheme="majorEastAsia" w:eastAsiaTheme="majorEastAsia"/>
          <w:b/>
          <w:sz w:val="32"/>
          <w:szCs w:val="32"/>
        </w:rPr>
        <w:t>采购邀请函</w:t>
      </w:r>
    </w:p>
    <w:p>
      <w:pPr>
        <w:overflowPunct w:val="0"/>
        <w:spacing w:line="360" w:lineRule="auto"/>
        <w:jc w:val="center"/>
        <w:rPr>
          <w:rFonts w:ascii="仿宋" w:hAnsi="仿宋" w:eastAsia="仿宋" w:cstheme="minorEastAsia"/>
          <w:sz w:val="28"/>
          <w:szCs w:val="28"/>
        </w:rPr>
      </w:pPr>
      <w:r>
        <w:rPr>
          <w:rFonts w:hint="eastAsia" w:ascii="仿宋" w:hAnsi="仿宋" w:eastAsia="仿宋" w:cstheme="minorEastAsia"/>
          <w:sz w:val="28"/>
          <w:szCs w:val="28"/>
        </w:rPr>
        <w:t>采购编号：ZNWT-JDXMB-2020</w:t>
      </w:r>
      <w:r>
        <w:rPr>
          <w:rFonts w:hint="eastAsia" w:ascii="仿宋" w:hAnsi="仿宋" w:eastAsia="仿宋" w:cstheme="minorEastAsia"/>
          <w:color w:val="000000" w:themeColor="text1"/>
          <w:sz w:val="28"/>
          <w:szCs w:val="28"/>
        </w:rPr>
        <w:t>0</w:t>
      </w:r>
      <w:r>
        <w:rPr>
          <w:rFonts w:hint="eastAsia" w:ascii="仿宋" w:hAnsi="仿宋" w:eastAsia="仿宋" w:cstheme="minorEastAsia"/>
          <w:sz w:val="28"/>
          <w:szCs w:val="28"/>
        </w:rPr>
        <w:t>52</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按照中农威特生物科技股份有限公司《采购管理办法》及总经理办公会</w:t>
      </w:r>
      <w:r>
        <w:rPr>
          <w:rFonts w:hint="eastAsia" w:ascii="仿宋" w:hAnsi="仿宋" w:eastAsia="仿宋" w:cs="仿宋"/>
          <w:sz w:val="28"/>
          <w:szCs w:val="28"/>
        </w:rPr>
        <w:t>﹝</w:t>
      </w:r>
      <w:r>
        <w:rPr>
          <w:rFonts w:hint="eastAsia" w:ascii="仿宋" w:hAnsi="仿宋" w:eastAsia="仿宋" w:cstheme="minorEastAsia"/>
          <w:sz w:val="28"/>
          <w:szCs w:val="28"/>
        </w:rPr>
        <w:t>2020</w:t>
      </w:r>
      <w:r>
        <w:rPr>
          <w:rFonts w:hint="eastAsia" w:ascii="仿宋" w:hAnsi="仿宋" w:eastAsia="仿宋" w:cs="仿宋"/>
          <w:sz w:val="28"/>
          <w:szCs w:val="28"/>
        </w:rPr>
        <w:t>﹞</w:t>
      </w:r>
      <w:r>
        <w:rPr>
          <w:rFonts w:hint="eastAsia" w:ascii="仿宋" w:hAnsi="仿宋" w:eastAsia="仿宋" w:cstheme="minorEastAsia"/>
          <w:sz w:val="28"/>
          <w:szCs w:val="28"/>
        </w:rPr>
        <w:t>第9期会议决议，中农威特生物医药基地项目对所需相关服务进行询价比价采购,欢迎贵单位前来参加。</w:t>
      </w:r>
    </w:p>
    <w:p>
      <w:pPr>
        <w:keepNext w:val="0"/>
        <w:keepLines w:val="0"/>
        <w:pageBreakBefore w:val="0"/>
        <w:widowControl w:val="0"/>
        <w:kinsoku/>
        <w:wordWrap/>
        <w:overflowPunct w:val="0"/>
        <w:topLinePunct w:val="0"/>
        <w:autoSpaceDE/>
        <w:autoSpaceDN/>
        <w:bidi w:val="0"/>
        <w:adjustRightInd/>
        <w:snapToGrid/>
        <w:spacing w:line="360" w:lineRule="auto"/>
        <w:ind w:firstLine="560"/>
        <w:textAlignment w:val="auto"/>
        <w:rPr>
          <w:rFonts w:ascii="仿宋" w:hAnsi="仿宋" w:eastAsia="仿宋"/>
          <w:b/>
          <w:sz w:val="28"/>
          <w:szCs w:val="28"/>
        </w:rPr>
      </w:pPr>
      <w:r>
        <w:rPr>
          <w:rFonts w:hint="eastAsia" w:ascii="仿宋" w:hAnsi="仿宋" w:eastAsia="仿宋"/>
          <w:b/>
          <w:sz w:val="28"/>
          <w:szCs w:val="28"/>
        </w:rPr>
        <w:t>一、采购单位</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中农威特生物科技股份有限公司</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b/>
          <w:sz w:val="28"/>
          <w:szCs w:val="28"/>
        </w:rPr>
      </w:pPr>
      <w:r>
        <w:rPr>
          <w:rFonts w:hint="eastAsia" w:ascii="仿宋" w:hAnsi="仿宋" w:eastAsia="仿宋"/>
          <w:b/>
          <w:sz w:val="28"/>
          <w:szCs w:val="28"/>
        </w:rPr>
        <w:t>二、采购内容</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中农威特生物医药基地项目食堂改造，16#建筑楼梯出入口、13#建筑汽车坡道防雨棚设计及施工，13#建筑汽车坡道钢制卷帘门安装工程。</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theme="minorEastAsia"/>
          <w:sz w:val="28"/>
          <w:szCs w:val="28"/>
        </w:rPr>
      </w:pPr>
      <w:r>
        <w:rPr>
          <w:rFonts w:ascii="仿宋" w:hAnsi="仿宋" w:eastAsia="仿宋"/>
          <w:b/>
          <w:sz w:val="28"/>
          <w:szCs w:val="28"/>
        </w:rPr>
        <w:fldChar w:fldCharType="begin"/>
      </w:r>
      <w:r>
        <w:rPr>
          <w:rFonts w:ascii="仿宋" w:hAnsi="仿宋" w:eastAsia="仿宋"/>
          <w:b/>
          <w:sz w:val="28"/>
          <w:szCs w:val="28"/>
        </w:rPr>
        <w:instrText xml:space="preserve">= 1 \* GB4</w:instrText>
      </w:r>
      <w:r>
        <w:rPr>
          <w:rFonts w:ascii="仿宋" w:hAnsi="仿宋" w:eastAsia="仿宋"/>
          <w:b/>
          <w:sz w:val="28"/>
          <w:szCs w:val="28"/>
        </w:rPr>
        <w:fldChar w:fldCharType="separate"/>
      </w:r>
      <w:r>
        <w:rPr>
          <w:rFonts w:hint="eastAsia" w:ascii="仿宋" w:hAnsi="仿宋" w:eastAsia="仿宋"/>
          <w:b/>
          <w:sz w:val="28"/>
          <w:szCs w:val="28"/>
        </w:rPr>
        <w:t>㈠</w:t>
      </w:r>
      <w:r>
        <w:rPr>
          <w:rFonts w:ascii="仿宋" w:hAnsi="仿宋" w:eastAsia="仿宋"/>
          <w:b/>
          <w:sz w:val="28"/>
          <w:szCs w:val="28"/>
        </w:rPr>
        <w:fldChar w:fldCharType="end"/>
      </w:r>
      <w:r>
        <w:rPr>
          <w:rFonts w:hint="eastAsia" w:ascii="仿宋" w:hAnsi="仿宋" w:eastAsia="仿宋" w:cstheme="minorEastAsia"/>
          <w:sz w:val="28"/>
          <w:szCs w:val="28"/>
        </w:rPr>
        <w:t>项目内容：</w:t>
      </w:r>
    </w:p>
    <w:p>
      <w:pPr>
        <w:pStyle w:val="2"/>
        <w:keepNext w:val="0"/>
        <w:keepLines w:val="0"/>
        <w:pageBreakBefore w:val="0"/>
        <w:widowControl w:val="0"/>
        <w:kinsoku/>
        <w:wordWrap/>
        <w:overflowPunct w:val="0"/>
        <w:topLinePunct w:val="0"/>
        <w:autoSpaceDE/>
        <w:autoSpaceDN/>
        <w:bidi w:val="0"/>
        <w:adjustRightInd/>
        <w:snapToGrid/>
        <w:spacing w:after="0"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1.13#建筑一楼的精洗间改造为厨房,厨房安装一台配电箱（根据用电容量自行设计，各回路需单独控制，预留多余备用回路），供电电缆为ZR-YJV-4</w:t>
      </w:r>
      <w:r>
        <w:rPr>
          <w:rFonts w:ascii="Arial" w:hAnsi="Arial" w:eastAsia="仿宋" w:cs="Arial"/>
          <w:sz w:val="28"/>
          <w:szCs w:val="28"/>
        </w:rPr>
        <w:t>×</w:t>
      </w:r>
      <w:r>
        <w:rPr>
          <w:rFonts w:hint="eastAsia" w:ascii="仿宋" w:hAnsi="仿宋" w:eastAsia="仿宋" w:cstheme="minorEastAsia"/>
          <w:sz w:val="28"/>
          <w:szCs w:val="28"/>
        </w:rPr>
        <w:t>25</w:t>
      </w:r>
      <w:r>
        <w:rPr>
          <w:rFonts w:hint="eastAsia" w:ascii="宋体" w:hAnsi="宋体" w:cs="宋体"/>
          <w:sz w:val="28"/>
          <w:szCs w:val="28"/>
        </w:rPr>
        <w:t>＋</w:t>
      </w:r>
      <w:r>
        <w:rPr>
          <w:rFonts w:hint="eastAsia" w:ascii="仿宋" w:hAnsi="仿宋" w:eastAsia="仿宋" w:cstheme="minorEastAsia"/>
          <w:sz w:val="28"/>
          <w:szCs w:val="28"/>
        </w:rPr>
        <w:t>10mm</w:t>
      </w:r>
      <w:r>
        <w:rPr>
          <w:rFonts w:hint="eastAsia" w:ascii="仿宋" w:hAnsi="仿宋" w:eastAsia="仿宋" w:cstheme="minorEastAsia"/>
          <w:sz w:val="28"/>
          <w:szCs w:val="28"/>
          <w:vertAlign w:val="superscript"/>
        </w:rPr>
        <w:t>2</w:t>
      </w:r>
      <w:r>
        <w:rPr>
          <w:rFonts w:hint="eastAsia" w:ascii="仿宋" w:hAnsi="仿宋" w:eastAsia="仿宋" w:cstheme="minorEastAsia"/>
          <w:sz w:val="28"/>
          <w:szCs w:val="28"/>
        </w:rPr>
        <w:t>由一层配电间1ALH配电柜引来，电缆长度现场测量。用电负荷必须保证厨房电器能正常工作（有电炒锅、和面机、压面机、蒸箱、风机、3台消毒柜、3台冰箱、电热水器及排油烟风机），其中电炒锅、和面机、压面机采用4mm</w:t>
      </w:r>
      <w:r>
        <w:rPr>
          <w:rFonts w:hint="eastAsia" w:ascii="仿宋" w:hAnsi="仿宋" w:eastAsia="仿宋" w:cstheme="minorEastAsia"/>
          <w:sz w:val="28"/>
          <w:szCs w:val="28"/>
          <w:vertAlign w:val="superscript"/>
        </w:rPr>
        <w:t>2</w:t>
      </w:r>
      <w:r>
        <w:rPr>
          <w:rFonts w:hint="eastAsia" w:ascii="仿宋" w:hAnsi="仿宋" w:eastAsia="仿宋" w:cstheme="minorEastAsia"/>
          <w:sz w:val="28"/>
          <w:szCs w:val="28"/>
        </w:rPr>
        <w:t>电缆其余设备采用2.5mm</w:t>
      </w:r>
      <w:r>
        <w:rPr>
          <w:rFonts w:hint="eastAsia" w:ascii="仿宋" w:hAnsi="仿宋" w:eastAsia="仿宋" w:cstheme="minorEastAsia"/>
          <w:sz w:val="28"/>
          <w:szCs w:val="28"/>
          <w:vertAlign w:val="superscript"/>
        </w:rPr>
        <w:t>2</w:t>
      </w:r>
      <w:r>
        <w:rPr>
          <w:rFonts w:hint="eastAsia" w:ascii="仿宋" w:hAnsi="仿宋" w:eastAsia="仿宋" w:cstheme="minorEastAsia"/>
          <w:sz w:val="28"/>
          <w:szCs w:val="28"/>
        </w:rPr>
        <w:t>安装，再设5个5孔插座（带防水盒）。从配电箱至各用电设备设主桥架（100mm</w:t>
      </w:r>
      <w:r>
        <w:rPr>
          <w:rFonts w:ascii="Arial" w:hAnsi="Arial" w:eastAsia="仿宋" w:cs="Arial"/>
          <w:sz w:val="28"/>
          <w:szCs w:val="28"/>
        </w:rPr>
        <w:t>×</w:t>
      </w:r>
      <w:r>
        <w:rPr>
          <w:rFonts w:hint="eastAsia" w:ascii="仿宋" w:hAnsi="仿宋" w:eastAsia="仿宋" w:cstheme="minorEastAsia"/>
          <w:sz w:val="28"/>
          <w:szCs w:val="28"/>
        </w:rPr>
        <w:t>100mm镀锌桥架），从主桥架再配优质PVC管到各用电设备。原厨房排油烟机拆除后，安装到新厨房，增加排油烟镀锌铁皮管道（管道到13#建筑屋面）及热水器进、出水管，自来水进水口加装净水器一台（安吉尔SA-UFS500）。餐厅增加304不锈钢洗碗池（尺寸3000mm</w:t>
      </w:r>
      <w:r>
        <w:rPr>
          <w:rFonts w:ascii="Arial" w:hAnsi="Arial" w:eastAsia="仿宋" w:cs="Arial"/>
          <w:sz w:val="28"/>
          <w:szCs w:val="28"/>
        </w:rPr>
        <w:t>×</w:t>
      </w:r>
      <w:r>
        <w:rPr>
          <w:rFonts w:hint="eastAsia" w:ascii="仿宋" w:hAnsi="仿宋" w:eastAsia="仿宋" w:cstheme="minorEastAsia"/>
          <w:sz w:val="28"/>
          <w:szCs w:val="28"/>
        </w:rPr>
        <w:t>600mm</w:t>
      </w:r>
      <w:r>
        <w:rPr>
          <w:rFonts w:ascii="Arial" w:hAnsi="Arial" w:eastAsia="仿宋" w:cs="Arial"/>
          <w:sz w:val="28"/>
          <w:szCs w:val="28"/>
        </w:rPr>
        <w:t>×</w:t>
      </w:r>
      <w:r>
        <w:rPr>
          <w:rFonts w:hint="eastAsia" w:ascii="仿宋" w:hAnsi="仿宋" w:eastAsia="仿宋" w:cstheme="minorEastAsia"/>
          <w:sz w:val="28"/>
          <w:szCs w:val="28"/>
        </w:rPr>
        <w:t>700mm），加装5套混水阀（洗碗池专用），热水一路由一层淋浴间引来，一路由现有电热水器引来。冷、热水及排水管道安装，管道长度现场测量。</w:t>
      </w:r>
    </w:p>
    <w:p>
      <w:pPr>
        <w:pStyle w:val="2"/>
        <w:keepNext w:val="0"/>
        <w:keepLines w:val="0"/>
        <w:pageBreakBefore w:val="0"/>
        <w:widowControl w:val="0"/>
        <w:kinsoku/>
        <w:wordWrap/>
        <w:overflowPunct w:val="0"/>
        <w:topLinePunct w:val="0"/>
        <w:autoSpaceDE/>
        <w:autoSpaceDN/>
        <w:bidi w:val="0"/>
        <w:adjustRightInd/>
        <w:snapToGrid/>
        <w:spacing w:after="0"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厨房东侧墙开洞，洞口用工字钢支撑，304不锈钢包边（开洞尺寸：1000mm</w:t>
      </w:r>
      <w:r>
        <w:rPr>
          <w:rFonts w:ascii="Arial" w:hAnsi="Arial" w:eastAsia="仿宋" w:cs="Arial"/>
          <w:sz w:val="28"/>
          <w:szCs w:val="28"/>
        </w:rPr>
        <w:t>×</w:t>
      </w:r>
      <w:r>
        <w:rPr>
          <w:rFonts w:hint="eastAsia" w:ascii="仿宋" w:hAnsi="仿宋" w:eastAsia="仿宋" w:cstheme="minorEastAsia"/>
          <w:sz w:val="28"/>
          <w:szCs w:val="28"/>
        </w:rPr>
        <w:t>800mm）。</w:t>
      </w:r>
    </w:p>
    <w:p>
      <w:pPr>
        <w:pStyle w:val="2"/>
        <w:keepNext w:val="0"/>
        <w:keepLines w:val="0"/>
        <w:pageBreakBefore w:val="0"/>
        <w:widowControl w:val="0"/>
        <w:kinsoku/>
        <w:wordWrap/>
        <w:overflowPunct w:val="0"/>
        <w:topLinePunct w:val="0"/>
        <w:autoSpaceDE/>
        <w:autoSpaceDN/>
        <w:bidi w:val="0"/>
        <w:adjustRightInd/>
        <w:snapToGrid/>
        <w:spacing w:after="0"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冷库区域用彩钢板隔1间储物间，房间内设2个五孔插座，2盏48WLED螺口节能灯泡，穿线管采用优质PVC管敷设，电线采用BV2.5mm</w:t>
      </w:r>
      <w:r>
        <w:rPr>
          <w:rFonts w:hint="eastAsia" w:ascii="仿宋" w:hAnsi="仿宋" w:eastAsia="仿宋" w:cstheme="minorEastAsia"/>
          <w:sz w:val="28"/>
          <w:szCs w:val="28"/>
          <w:vertAlign w:val="superscript"/>
        </w:rPr>
        <w:t>2</w:t>
      </w:r>
      <w:r>
        <w:rPr>
          <w:rFonts w:hint="eastAsia" w:ascii="仿宋" w:hAnsi="仿宋" w:eastAsia="仿宋" w:cstheme="minorEastAsia"/>
          <w:sz w:val="28"/>
          <w:szCs w:val="28"/>
        </w:rPr>
        <w:t>。</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2.16#建筑梯出入口防雨棚（详见施工图纸）。</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3.13#建筑汽车坡道防雨棚（详见施工图纸）。</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4.13#汽车坡道钢制卷帘门2樘,尺寸：4900</w:t>
      </w:r>
      <w:r>
        <w:rPr>
          <w:rFonts w:ascii="Arial" w:hAnsi="Arial" w:eastAsia="仿宋" w:cs="Arial"/>
          <w:sz w:val="28"/>
          <w:szCs w:val="28"/>
        </w:rPr>
        <w:t>×</w:t>
      </w:r>
      <w:r>
        <w:rPr>
          <w:rFonts w:hint="eastAsia" w:ascii="仿宋" w:hAnsi="仿宋" w:eastAsia="仿宋" w:cstheme="minorEastAsia"/>
          <w:sz w:val="28"/>
          <w:szCs w:val="28"/>
        </w:rPr>
        <w:t>3850，7200</w:t>
      </w:r>
      <w:r>
        <w:rPr>
          <w:rFonts w:ascii="Arial" w:hAnsi="Arial" w:eastAsia="仿宋" w:cs="Arial"/>
          <w:sz w:val="28"/>
          <w:szCs w:val="28"/>
        </w:rPr>
        <w:t>×</w:t>
      </w:r>
      <w:r>
        <w:rPr>
          <w:rFonts w:hint="eastAsia" w:ascii="仿宋" w:hAnsi="仿宋" w:eastAsia="仿宋" w:cstheme="minorEastAsia"/>
          <w:sz w:val="28"/>
          <w:szCs w:val="28"/>
        </w:rPr>
        <w:t>3850（详见13#建筑平面及门窗表图）。</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theme="minorEastAsia"/>
          <w:sz w:val="28"/>
          <w:szCs w:val="28"/>
        </w:rPr>
      </w:pPr>
      <w:r>
        <w:rPr>
          <w:rFonts w:ascii="仿宋" w:hAnsi="仿宋" w:eastAsia="仿宋"/>
          <w:b/>
          <w:sz w:val="28"/>
          <w:szCs w:val="28"/>
        </w:rPr>
        <w:fldChar w:fldCharType="begin"/>
      </w:r>
      <w:r>
        <w:rPr>
          <w:rFonts w:ascii="仿宋" w:hAnsi="仿宋" w:eastAsia="仿宋"/>
          <w:b/>
          <w:sz w:val="28"/>
          <w:szCs w:val="28"/>
        </w:rPr>
        <w:instrText xml:space="preserve">= 2 \* GB4</w:instrText>
      </w:r>
      <w:r>
        <w:rPr>
          <w:rFonts w:ascii="仿宋" w:hAnsi="仿宋" w:eastAsia="仿宋"/>
          <w:b/>
          <w:sz w:val="28"/>
          <w:szCs w:val="28"/>
        </w:rPr>
        <w:fldChar w:fldCharType="separate"/>
      </w:r>
      <w:r>
        <w:rPr>
          <w:rFonts w:hint="eastAsia" w:ascii="仿宋" w:hAnsi="仿宋" w:eastAsia="仿宋"/>
          <w:b/>
          <w:sz w:val="28"/>
          <w:szCs w:val="28"/>
        </w:rPr>
        <w:t>㈡</w:t>
      </w:r>
      <w:r>
        <w:rPr>
          <w:rFonts w:ascii="仿宋" w:hAnsi="仿宋" w:eastAsia="仿宋"/>
          <w:b/>
          <w:sz w:val="28"/>
          <w:szCs w:val="28"/>
        </w:rPr>
        <w:fldChar w:fldCharType="end"/>
      </w:r>
      <w:r>
        <w:rPr>
          <w:rFonts w:hint="eastAsia" w:ascii="仿宋" w:hAnsi="仿宋" w:eastAsia="仿宋" w:cstheme="minorEastAsia"/>
          <w:sz w:val="28"/>
          <w:szCs w:val="28"/>
        </w:rPr>
        <w:t xml:space="preserve">项目地点：中农威特生物医药基地项目，位于兰州高新区定连园区，北侧界沿高新区纬二十二路主干道，西侧界部分沿经二路主干道，东侧界与西脉科技公司相邻，南侧界沿纬二十三路主干道。 </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theme="minorEastAsia"/>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3 \* GB4</w:instrText>
      </w:r>
      <w:r>
        <w:rPr>
          <w:rFonts w:hint="eastAsia" w:ascii="仿宋" w:hAnsi="仿宋" w:eastAsia="仿宋" w:cs="仿宋"/>
          <w:b/>
          <w:sz w:val="28"/>
          <w:szCs w:val="28"/>
        </w:rPr>
        <w:fldChar w:fldCharType="separate"/>
      </w:r>
      <w:r>
        <w:rPr>
          <w:rFonts w:hint="eastAsia" w:ascii="仿宋" w:hAnsi="仿宋" w:eastAsia="仿宋" w:cs="仿宋"/>
          <w:b/>
          <w:sz w:val="28"/>
          <w:szCs w:val="28"/>
        </w:rPr>
        <w:t>㈢</w:t>
      </w:r>
      <w:r>
        <w:rPr>
          <w:rFonts w:hint="eastAsia" w:ascii="仿宋" w:hAnsi="仿宋" w:eastAsia="仿宋" w:cs="仿宋"/>
          <w:b/>
          <w:sz w:val="28"/>
          <w:szCs w:val="28"/>
        </w:rPr>
        <w:fldChar w:fldCharType="end"/>
      </w:r>
      <w:r>
        <w:rPr>
          <w:rFonts w:hint="eastAsia" w:ascii="仿宋" w:hAnsi="仿宋" w:eastAsia="仿宋" w:cstheme="minorEastAsia"/>
          <w:sz w:val="28"/>
          <w:szCs w:val="28"/>
        </w:rPr>
        <w:t>项目服务周期：合同签订后，10个日历天内完成食堂改造施工，</w:t>
      </w:r>
      <w:bookmarkStart w:id="4" w:name="OLE_LINK1"/>
      <w:r>
        <w:rPr>
          <w:rFonts w:hint="eastAsia" w:ascii="仿宋" w:hAnsi="仿宋" w:eastAsia="仿宋" w:cstheme="minorEastAsia"/>
          <w:color w:val="000000" w:themeColor="text1"/>
          <w:sz w:val="28"/>
          <w:szCs w:val="28"/>
        </w:rPr>
        <w:t>30</w:t>
      </w:r>
      <w:r>
        <w:rPr>
          <w:rFonts w:hint="eastAsia" w:ascii="仿宋" w:hAnsi="仿宋" w:eastAsia="仿宋" w:cstheme="minorEastAsia"/>
          <w:sz w:val="28"/>
          <w:szCs w:val="28"/>
        </w:rPr>
        <w:t>个日历天内完成</w:t>
      </w:r>
      <w:bookmarkEnd w:id="4"/>
      <w:r>
        <w:rPr>
          <w:rFonts w:hint="eastAsia" w:ascii="仿宋" w:hAnsi="仿宋" w:eastAsia="仿宋" w:cstheme="minorEastAsia"/>
          <w:sz w:val="28"/>
          <w:szCs w:val="28"/>
        </w:rPr>
        <w:t>16#建筑楼梯出入口、13#建筑汽车坡道防雨棚设计及施工，13#建筑汽车坡道钢制卷帘门安装工程施工。</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b/>
          <w:sz w:val="28"/>
          <w:szCs w:val="28"/>
        </w:rPr>
      </w:pPr>
      <w:r>
        <w:rPr>
          <w:rFonts w:hint="eastAsia" w:ascii="仿宋" w:hAnsi="仿宋" w:eastAsia="仿宋"/>
          <w:b/>
          <w:sz w:val="28"/>
          <w:szCs w:val="28"/>
        </w:rPr>
        <w:t>三、询价比价时间</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color w:val="000000"/>
          <w:sz w:val="28"/>
          <w:szCs w:val="28"/>
        </w:rPr>
        <w:t>2020年12</w:t>
      </w:r>
      <w:r>
        <w:rPr>
          <w:rFonts w:hint="eastAsia" w:ascii="仿宋" w:hAnsi="仿宋" w:eastAsia="仿宋" w:cstheme="minorEastAsia"/>
          <w:sz w:val="28"/>
          <w:szCs w:val="28"/>
        </w:rPr>
        <w:t>月21日10:0</w:t>
      </w:r>
      <w:r>
        <w:rPr>
          <w:rFonts w:hint="eastAsia" w:ascii="仿宋" w:hAnsi="仿宋" w:eastAsia="仿宋" w:cstheme="minorEastAsia"/>
          <w:color w:val="000000"/>
          <w:sz w:val="28"/>
          <w:szCs w:val="28"/>
        </w:rPr>
        <w:t>0分</w:t>
      </w:r>
      <w:r>
        <w:rPr>
          <w:rFonts w:hint="eastAsia" w:ascii="仿宋" w:hAnsi="仿宋" w:eastAsia="仿宋" w:cstheme="minorEastAsia"/>
          <w:sz w:val="28"/>
          <w:szCs w:val="28"/>
        </w:rPr>
        <w:t>。</w:t>
      </w:r>
    </w:p>
    <w:p>
      <w:pPr>
        <w:keepNext w:val="0"/>
        <w:keepLines w:val="0"/>
        <w:pageBreakBefore w:val="0"/>
        <w:widowControl w:val="0"/>
        <w:numPr>
          <w:ilvl w:val="0"/>
          <w:numId w:val="2"/>
        </w:numPr>
        <w:kinsoku/>
        <w:wordWrap/>
        <w:overflowPunct w:val="0"/>
        <w:topLinePunct w:val="0"/>
        <w:autoSpaceDE/>
        <w:autoSpaceDN/>
        <w:bidi w:val="0"/>
        <w:adjustRightInd/>
        <w:snapToGrid/>
        <w:spacing w:line="360" w:lineRule="auto"/>
        <w:ind w:firstLine="562" w:firstLineChars="200"/>
        <w:textAlignment w:val="auto"/>
        <w:rPr>
          <w:rFonts w:ascii="仿宋" w:hAnsi="仿宋" w:eastAsia="仿宋"/>
          <w:b/>
          <w:sz w:val="28"/>
          <w:szCs w:val="28"/>
        </w:rPr>
      </w:pPr>
      <w:r>
        <w:rPr>
          <w:rFonts w:hint="eastAsia" w:ascii="仿宋" w:hAnsi="仿宋" w:eastAsia="仿宋"/>
          <w:b/>
          <w:sz w:val="28"/>
          <w:szCs w:val="28"/>
        </w:rPr>
        <w:t>询价比价地点</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b/>
          <w:sz w:val="28"/>
          <w:szCs w:val="28"/>
        </w:rPr>
      </w:pPr>
      <w:r>
        <w:rPr>
          <w:rFonts w:hint="eastAsia" w:ascii="仿宋" w:hAnsi="仿宋" w:eastAsia="仿宋"/>
          <w:sz w:val="28"/>
          <w:szCs w:val="28"/>
        </w:rPr>
        <w:t>中农威特生物医药基地项目部会议室</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b/>
          <w:sz w:val="28"/>
          <w:szCs w:val="28"/>
        </w:rPr>
      </w:pPr>
      <w:r>
        <w:rPr>
          <w:rFonts w:hint="eastAsia" w:ascii="仿宋" w:hAnsi="仿宋" w:eastAsia="仿宋"/>
          <w:b/>
          <w:sz w:val="28"/>
          <w:szCs w:val="28"/>
        </w:rPr>
        <w:t>五、响应文件的编制份数</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文件的份数：报价人应编制正本一份，副本肆份。</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b/>
          <w:sz w:val="28"/>
          <w:szCs w:val="28"/>
        </w:rPr>
      </w:pPr>
      <w:r>
        <w:rPr>
          <w:rFonts w:hint="eastAsia" w:ascii="仿宋" w:hAnsi="仿宋" w:eastAsia="仿宋"/>
          <w:b/>
          <w:sz w:val="28"/>
          <w:szCs w:val="28"/>
        </w:rPr>
        <w:t>六、报价人资格要求</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theme="minorEastAsia"/>
          <w:sz w:val="28"/>
          <w:szCs w:val="28"/>
        </w:rPr>
      </w:pPr>
      <w:r>
        <w:rPr>
          <w:rFonts w:ascii="仿宋" w:hAnsi="仿宋" w:eastAsia="仿宋"/>
          <w:b/>
          <w:sz w:val="28"/>
          <w:szCs w:val="28"/>
        </w:rPr>
        <w:fldChar w:fldCharType="begin"/>
      </w:r>
      <w:r>
        <w:rPr>
          <w:rFonts w:ascii="仿宋" w:hAnsi="仿宋" w:eastAsia="仿宋"/>
          <w:b/>
          <w:sz w:val="28"/>
          <w:szCs w:val="28"/>
        </w:rPr>
        <w:instrText xml:space="preserve">= 1 \* GB4</w:instrText>
      </w:r>
      <w:r>
        <w:rPr>
          <w:rFonts w:ascii="仿宋" w:hAnsi="仿宋" w:eastAsia="仿宋"/>
          <w:b/>
          <w:sz w:val="28"/>
          <w:szCs w:val="28"/>
        </w:rPr>
        <w:fldChar w:fldCharType="separate"/>
      </w:r>
      <w:r>
        <w:rPr>
          <w:rFonts w:hint="eastAsia" w:ascii="仿宋" w:hAnsi="仿宋" w:eastAsia="仿宋"/>
          <w:b/>
          <w:sz w:val="28"/>
          <w:szCs w:val="28"/>
        </w:rPr>
        <w:t>㈠</w:t>
      </w:r>
      <w:r>
        <w:rPr>
          <w:rFonts w:ascii="仿宋" w:hAnsi="仿宋" w:eastAsia="仿宋"/>
          <w:b/>
          <w:sz w:val="28"/>
          <w:szCs w:val="28"/>
        </w:rPr>
        <w:fldChar w:fldCharType="end"/>
      </w:r>
      <w:r>
        <w:rPr>
          <w:rFonts w:hint="eastAsia" w:ascii="仿宋" w:hAnsi="仿宋" w:eastAsia="仿宋" w:cstheme="minorEastAsia"/>
          <w:sz w:val="28"/>
          <w:szCs w:val="28"/>
        </w:rPr>
        <w:t>报价人具有中华人民共和国注册的独立法人资格,具有行政主管部门颁发的施工总承包三级及以上资质或电力工程施工总承包三级及以上资质。</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theme="minorEastAsia"/>
          <w:sz w:val="28"/>
          <w:szCs w:val="28"/>
        </w:rPr>
      </w:pPr>
      <w:r>
        <w:rPr>
          <w:rFonts w:ascii="仿宋" w:hAnsi="仿宋" w:eastAsia="仿宋"/>
          <w:b/>
          <w:sz w:val="28"/>
          <w:szCs w:val="28"/>
        </w:rPr>
        <w:fldChar w:fldCharType="begin"/>
      </w:r>
      <w:r>
        <w:rPr>
          <w:rFonts w:ascii="仿宋" w:hAnsi="仿宋" w:eastAsia="仿宋"/>
          <w:b/>
          <w:sz w:val="28"/>
          <w:szCs w:val="28"/>
        </w:rPr>
        <w:instrText xml:space="preserve">= 2 \* GB4</w:instrText>
      </w:r>
      <w:r>
        <w:rPr>
          <w:rFonts w:ascii="仿宋" w:hAnsi="仿宋" w:eastAsia="仿宋"/>
          <w:b/>
          <w:sz w:val="28"/>
          <w:szCs w:val="28"/>
        </w:rPr>
        <w:fldChar w:fldCharType="separate"/>
      </w:r>
      <w:r>
        <w:rPr>
          <w:rFonts w:hint="eastAsia" w:ascii="仿宋" w:hAnsi="仿宋" w:eastAsia="仿宋"/>
          <w:b/>
          <w:sz w:val="28"/>
          <w:szCs w:val="28"/>
        </w:rPr>
        <w:t>㈡</w:t>
      </w:r>
      <w:r>
        <w:rPr>
          <w:rFonts w:ascii="仿宋" w:hAnsi="仿宋" w:eastAsia="仿宋"/>
          <w:b/>
          <w:sz w:val="28"/>
          <w:szCs w:val="28"/>
        </w:rPr>
        <w:fldChar w:fldCharType="end"/>
      </w:r>
      <w:r>
        <w:rPr>
          <w:rFonts w:hint="eastAsia" w:ascii="仿宋" w:hAnsi="仿宋" w:eastAsia="仿宋" w:cstheme="minorEastAsia"/>
          <w:sz w:val="28"/>
          <w:szCs w:val="28"/>
        </w:rPr>
        <w:t>本采购不接受联合体报价，不允许任何形式的转包。</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b/>
          <w:sz w:val="28"/>
          <w:szCs w:val="28"/>
        </w:rPr>
      </w:pPr>
      <w:r>
        <w:rPr>
          <w:rFonts w:hint="eastAsia" w:ascii="仿宋" w:hAnsi="仿宋" w:eastAsia="仿宋"/>
          <w:b/>
          <w:sz w:val="28"/>
          <w:szCs w:val="28"/>
        </w:rPr>
        <w:t>七、报价须知</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b/>
          <w:sz w:val="28"/>
          <w:szCs w:val="28"/>
        </w:rPr>
      </w:pPr>
      <w:r>
        <w:rPr>
          <w:rFonts w:ascii="仿宋" w:hAnsi="仿宋" w:eastAsia="仿宋"/>
          <w:b/>
          <w:sz w:val="28"/>
          <w:szCs w:val="28"/>
        </w:rPr>
        <w:fldChar w:fldCharType="begin"/>
      </w:r>
      <w:r>
        <w:rPr>
          <w:rFonts w:ascii="仿宋" w:hAnsi="仿宋" w:eastAsia="仿宋"/>
          <w:b/>
          <w:sz w:val="28"/>
          <w:szCs w:val="28"/>
        </w:rPr>
        <w:instrText xml:space="preserve">= 1 \* GB4</w:instrText>
      </w:r>
      <w:r>
        <w:rPr>
          <w:rFonts w:ascii="仿宋" w:hAnsi="仿宋" w:eastAsia="仿宋"/>
          <w:b/>
          <w:sz w:val="28"/>
          <w:szCs w:val="28"/>
        </w:rPr>
        <w:fldChar w:fldCharType="separate"/>
      </w:r>
      <w:r>
        <w:rPr>
          <w:rFonts w:hint="eastAsia" w:ascii="仿宋" w:hAnsi="仿宋" w:eastAsia="仿宋"/>
          <w:b/>
          <w:sz w:val="28"/>
          <w:szCs w:val="28"/>
        </w:rPr>
        <w:t>㈠</w:t>
      </w:r>
      <w:r>
        <w:rPr>
          <w:rFonts w:ascii="仿宋" w:hAnsi="仿宋" w:eastAsia="仿宋"/>
          <w:b/>
          <w:sz w:val="28"/>
          <w:szCs w:val="28"/>
        </w:rPr>
        <w:fldChar w:fldCharType="end"/>
      </w:r>
      <w:r>
        <w:rPr>
          <w:rFonts w:hint="eastAsia" w:ascii="仿宋" w:hAnsi="仿宋" w:eastAsia="仿宋"/>
          <w:b/>
          <w:sz w:val="28"/>
          <w:szCs w:val="28"/>
        </w:rPr>
        <w:t>须提交的文件资料</w:t>
      </w:r>
    </w:p>
    <w:p>
      <w:pPr>
        <w:keepNext w:val="0"/>
        <w:keepLines w:val="0"/>
        <w:pageBreakBefore w:val="0"/>
        <w:widowControl w:val="0"/>
        <w:tabs>
          <w:tab w:val="left" w:pos="312"/>
        </w:tabs>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1.法定代表人身份证复印件、法定代表人授权委托书和身份证复印件。</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2.营业执照副本复印件。</w:t>
      </w:r>
    </w:p>
    <w:p>
      <w:pPr>
        <w:pStyle w:val="2"/>
        <w:keepNext w:val="0"/>
        <w:keepLines w:val="0"/>
        <w:pageBreakBefore w:val="0"/>
        <w:widowControl w:val="0"/>
        <w:kinsoku/>
        <w:wordWrap/>
        <w:overflowPunct w:val="0"/>
        <w:topLinePunct w:val="0"/>
        <w:autoSpaceDE/>
        <w:autoSpaceDN/>
        <w:bidi w:val="0"/>
        <w:adjustRightInd/>
        <w:snapToGrid/>
        <w:spacing w:after="0" w:line="360" w:lineRule="auto"/>
        <w:ind w:firstLine="560"/>
        <w:textAlignment w:val="auto"/>
        <w:rPr>
          <w:rFonts w:ascii="仿宋" w:hAnsi="仿宋" w:eastAsia="仿宋" w:cstheme="minorEastAsia"/>
          <w:color w:val="000000"/>
          <w:sz w:val="28"/>
          <w:szCs w:val="28"/>
        </w:rPr>
      </w:pPr>
      <w:r>
        <w:rPr>
          <w:rFonts w:hint="eastAsia" w:ascii="仿宋" w:hAnsi="仿宋" w:eastAsia="仿宋" w:cstheme="minorEastAsia"/>
          <w:sz w:val="28"/>
          <w:szCs w:val="28"/>
        </w:rPr>
        <w:t>3.</w:t>
      </w:r>
      <w:r>
        <w:rPr>
          <w:rFonts w:hint="eastAsia" w:ascii="仿宋" w:hAnsi="仿宋" w:eastAsia="仿宋" w:cstheme="minorEastAsia"/>
          <w:color w:val="000000" w:themeColor="text1"/>
          <w:sz w:val="28"/>
          <w:szCs w:val="28"/>
        </w:rPr>
        <w:t>报价人应将报价文件密封，于2020年</w:t>
      </w:r>
      <w:r>
        <w:rPr>
          <w:rFonts w:hint="eastAsia" w:ascii="仿宋" w:hAnsi="仿宋" w:eastAsia="仿宋" w:cstheme="minorEastAsia"/>
          <w:sz w:val="28"/>
          <w:szCs w:val="28"/>
        </w:rPr>
        <w:t>12月21</w:t>
      </w:r>
      <w:r>
        <w:rPr>
          <w:rFonts w:hint="eastAsia" w:ascii="仿宋" w:hAnsi="仿宋" w:eastAsia="仿宋" w:cstheme="minorEastAsia"/>
          <w:color w:val="000000" w:themeColor="text1"/>
          <w:sz w:val="28"/>
          <w:szCs w:val="28"/>
        </w:rPr>
        <w:t>日10:00</w:t>
      </w:r>
      <w:r>
        <w:rPr>
          <w:rFonts w:hint="eastAsia" w:ascii="仿宋" w:hAnsi="仿宋" w:eastAsia="仿宋" w:cstheme="minorEastAsia"/>
          <w:sz w:val="28"/>
          <w:szCs w:val="28"/>
        </w:rPr>
        <w:t>送至</w:t>
      </w:r>
      <w:r>
        <w:rPr>
          <w:rFonts w:hint="eastAsia" w:ascii="仿宋" w:hAnsi="仿宋" w:eastAsia="仿宋" w:cs="宋体"/>
          <w:sz w:val="28"/>
          <w:szCs w:val="28"/>
        </w:rPr>
        <w:t>兰州高新区定连园区中农威特生物医药基地项目部会议室（中农威特生物医药基地项目8#建筑2楼）</w:t>
      </w:r>
      <w:r>
        <w:rPr>
          <w:rFonts w:hint="eastAsia" w:ascii="仿宋" w:hAnsi="仿宋" w:eastAsia="仿宋" w:cstheme="minorEastAsia"/>
          <w:color w:val="000000"/>
          <w:sz w:val="28"/>
          <w:szCs w:val="28"/>
        </w:rPr>
        <w:t>，逾期不予受理</w:t>
      </w:r>
      <w:r>
        <w:rPr>
          <w:rFonts w:hint="eastAsia" w:ascii="仿宋" w:hAnsi="仿宋" w:eastAsia="仿宋" w:cstheme="minorEastAsia"/>
          <w:sz w:val="28"/>
          <w:szCs w:val="28"/>
        </w:rPr>
        <w:t>。</w:t>
      </w:r>
    </w:p>
    <w:p>
      <w:pPr>
        <w:pStyle w:val="2"/>
        <w:keepNext w:val="0"/>
        <w:keepLines w:val="0"/>
        <w:pageBreakBefore w:val="0"/>
        <w:widowControl w:val="0"/>
        <w:kinsoku/>
        <w:wordWrap/>
        <w:overflowPunct w:val="0"/>
        <w:topLinePunct w:val="0"/>
        <w:autoSpaceDE/>
        <w:autoSpaceDN/>
        <w:bidi w:val="0"/>
        <w:adjustRightInd/>
        <w:snapToGrid/>
        <w:spacing w:after="0" w:line="360" w:lineRule="auto"/>
        <w:ind w:firstLine="560"/>
        <w:textAlignment w:val="auto"/>
        <w:rPr>
          <w:rFonts w:ascii="仿宋" w:hAnsi="仿宋" w:eastAsia="仿宋" w:cstheme="minorEastAsia"/>
          <w:color w:val="000000"/>
          <w:sz w:val="28"/>
          <w:szCs w:val="28"/>
        </w:rPr>
      </w:pPr>
      <w:r>
        <w:rPr>
          <w:rFonts w:hint="eastAsia" w:ascii="仿宋" w:hAnsi="仿宋" w:eastAsia="仿宋" w:cstheme="minorEastAsia"/>
          <w:color w:val="000000"/>
          <w:sz w:val="28"/>
          <w:szCs w:val="28"/>
        </w:rPr>
        <w:t>报价人到现场需提供身份证及法人授权书。</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eastAsia="仿宋"/>
        </w:rPr>
      </w:pPr>
      <w:r>
        <w:rPr>
          <w:rFonts w:hint="eastAsia" w:ascii="仿宋" w:hAnsi="仿宋" w:eastAsia="仿宋" w:cstheme="minorEastAsia"/>
          <w:sz w:val="28"/>
          <w:szCs w:val="28"/>
        </w:rPr>
        <w:t>以上材料复印件，均需加盖单位鲜章。</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b/>
          <w:sz w:val="28"/>
          <w:szCs w:val="28"/>
        </w:rPr>
      </w:pPr>
      <w:r>
        <w:rPr>
          <w:rFonts w:ascii="仿宋" w:hAnsi="仿宋" w:eastAsia="仿宋"/>
          <w:b/>
          <w:sz w:val="28"/>
          <w:szCs w:val="28"/>
        </w:rPr>
        <w:fldChar w:fldCharType="begin"/>
      </w:r>
      <w:r>
        <w:rPr>
          <w:rFonts w:ascii="仿宋" w:hAnsi="仿宋" w:eastAsia="仿宋"/>
          <w:b/>
          <w:sz w:val="28"/>
          <w:szCs w:val="28"/>
        </w:rPr>
        <w:instrText xml:space="preserve">= 2 \* GB4</w:instrText>
      </w:r>
      <w:r>
        <w:rPr>
          <w:rFonts w:ascii="仿宋" w:hAnsi="仿宋" w:eastAsia="仿宋"/>
          <w:b/>
          <w:sz w:val="28"/>
          <w:szCs w:val="28"/>
        </w:rPr>
        <w:fldChar w:fldCharType="separate"/>
      </w:r>
      <w:r>
        <w:rPr>
          <w:rFonts w:hint="eastAsia" w:ascii="仿宋" w:hAnsi="仿宋" w:eastAsia="仿宋"/>
          <w:b/>
          <w:sz w:val="28"/>
          <w:szCs w:val="28"/>
        </w:rPr>
        <w:t>㈡</w:t>
      </w:r>
      <w:r>
        <w:rPr>
          <w:rFonts w:ascii="仿宋" w:hAnsi="仿宋" w:eastAsia="仿宋"/>
          <w:b/>
          <w:sz w:val="28"/>
          <w:szCs w:val="28"/>
        </w:rPr>
        <w:fldChar w:fldCharType="end"/>
      </w:r>
      <w:r>
        <w:rPr>
          <w:rFonts w:hint="eastAsia" w:ascii="仿宋" w:hAnsi="仿宋" w:eastAsia="仿宋"/>
          <w:b/>
          <w:sz w:val="28"/>
          <w:szCs w:val="28"/>
        </w:rPr>
        <w:t>报价</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1.报价指报价人为完成中农威特生物医药基地项目食堂改造，16#建筑楼梯出入口、13#建筑汽车坡道防雨棚设计及施工，13#建筑汽车坡道钢制卷帘门安装工程施工内容可能发生的全部费用，应综合考虑服务承诺及不可预见风险费用，报价采用固定总价报价。</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2.所有报价均以人民币报价。</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3.采购人不接受任何形式的选择报价，只允许一个报价。</w:t>
      </w:r>
    </w:p>
    <w:p>
      <w:pPr>
        <w:pStyle w:val="2"/>
        <w:keepNext w:val="0"/>
        <w:keepLines w:val="0"/>
        <w:pageBreakBefore w:val="0"/>
        <w:widowControl w:val="0"/>
        <w:kinsoku/>
        <w:wordWrap/>
        <w:overflowPunct w:val="0"/>
        <w:topLinePunct w:val="0"/>
        <w:autoSpaceDE/>
        <w:autoSpaceDN/>
        <w:bidi w:val="0"/>
        <w:adjustRightInd/>
        <w:snapToGrid/>
        <w:spacing w:after="0" w:line="360" w:lineRule="auto"/>
        <w:ind w:firstLine="560" w:firstLineChars="200"/>
        <w:textAlignment w:val="auto"/>
        <w:rPr>
          <w:rFonts w:ascii="仿宋" w:hAnsi="仿宋" w:eastAsia="仿宋" w:cstheme="minorEastAsia"/>
          <w:color w:val="FF0000"/>
          <w:kern w:val="2"/>
          <w:sz w:val="28"/>
          <w:szCs w:val="28"/>
        </w:rPr>
      </w:pPr>
      <w:r>
        <w:rPr>
          <w:rFonts w:hint="eastAsia" w:ascii="仿宋" w:hAnsi="仿宋" w:eastAsia="仿宋" w:cstheme="minorEastAsia"/>
          <w:kern w:val="2"/>
          <w:sz w:val="28"/>
          <w:szCs w:val="28"/>
        </w:rPr>
        <w:t>4.</w:t>
      </w:r>
      <w:bookmarkStart w:id="5" w:name="OLE_LINK2"/>
      <w:r>
        <w:rPr>
          <w:rFonts w:hint="eastAsia" w:ascii="仿宋" w:hAnsi="仿宋" w:eastAsia="仿宋" w:cstheme="minorEastAsia"/>
          <w:kern w:val="2"/>
          <w:sz w:val="28"/>
          <w:szCs w:val="28"/>
        </w:rPr>
        <w:t>报价包含</w:t>
      </w:r>
      <w:r>
        <w:rPr>
          <w:rFonts w:hint="eastAsia" w:ascii="仿宋" w:hAnsi="仿宋" w:eastAsia="仿宋" w:cstheme="minorEastAsia"/>
          <w:sz w:val="28"/>
          <w:szCs w:val="28"/>
        </w:rPr>
        <w:t>16#建筑楼梯出入口、13#建筑汽车坡道防雨棚设计</w:t>
      </w:r>
      <w:r>
        <w:rPr>
          <w:rFonts w:hint="eastAsia" w:ascii="仿宋" w:hAnsi="仿宋" w:eastAsia="仿宋" w:cstheme="minorEastAsia"/>
          <w:kern w:val="2"/>
          <w:sz w:val="28"/>
          <w:szCs w:val="28"/>
        </w:rPr>
        <w:t>2万元设计费，由中选单位支付给设计单位</w:t>
      </w:r>
      <w:bookmarkEnd w:id="5"/>
      <w:r>
        <w:rPr>
          <w:rFonts w:hint="eastAsia" w:ascii="仿宋" w:hAnsi="仿宋" w:eastAsia="仿宋" w:cstheme="minorEastAsia"/>
          <w:kern w:val="2"/>
          <w:sz w:val="28"/>
          <w:szCs w:val="28"/>
        </w:rPr>
        <w:t>。</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八、评审办法</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本次评审采用“综合评分法”。评审活动，应严格遵循“公平、公正、科学、择优和保密”的原则，从维护采购人和报价人的根本利益出发，评审活动按照择优选优的目的，具体评审办法如下。</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1 \* GB4</w:instrText>
      </w:r>
      <w:r>
        <w:rPr>
          <w:rFonts w:hint="eastAsia" w:ascii="仿宋" w:hAnsi="仿宋" w:eastAsia="仿宋" w:cs="仿宋"/>
          <w:b/>
          <w:sz w:val="28"/>
          <w:szCs w:val="28"/>
        </w:rPr>
        <w:fldChar w:fldCharType="separate"/>
      </w:r>
      <w:r>
        <w:rPr>
          <w:rFonts w:hint="eastAsia" w:ascii="仿宋" w:hAnsi="仿宋" w:eastAsia="仿宋" w:cs="仿宋"/>
          <w:b/>
          <w:sz w:val="28"/>
          <w:szCs w:val="28"/>
        </w:rPr>
        <w:t>㈠</w:t>
      </w:r>
      <w:r>
        <w:rPr>
          <w:rFonts w:hint="eastAsia" w:ascii="仿宋" w:hAnsi="仿宋" w:eastAsia="仿宋" w:cs="仿宋"/>
          <w:b/>
          <w:sz w:val="28"/>
          <w:szCs w:val="28"/>
        </w:rPr>
        <w:fldChar w:fldCharType="end"/>
      </w:r>
      <w:r>
        <w:rPr>
          <w:rFonts w:hint="eastAsia" w:ascii="仿宋" w:hAnsi="仿宋" w:eastAsia="仿宋" w:cs="仿宋"/>
          <w:b/>
          <w:sz w:val="28"/>
          <w:szCs w:val="28"/>
        </w:rPr>
        <w:t>报价（50分）</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报价相关标准文件，综合考虑全部费用，参报固定价格。</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报价人的价格分统一按照下列公式计算：</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报价得分=(评审基准价／报价)×50%×100（本次报价的最低报价为评审基准价）</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*计算分数时四舍五入取小数点后两位。</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2 \* GB4</w:instrText>
      </w:r>
      <w:r>
        <w:rPr>
          <w:rFonts w:hint="eastAsia" w:ascii="仿宋" w:hAnsi="仿宋" w:eastAsia="仿宋" w:cs="仿宋"/>
          <w:b/>
          <w:sz w:val="28"/>
          <w:szCs w:val="28"/>
        </w:rPr>
        <w:fldChar w:fldCharType="separate"/>
      </w:r>
      <w:r>
        <w:rPr>
          <w:rFonts w:hint="eastAsia" w:ascii="仿宋" w:hAnsi="仿宋" w:eastAsia="仿宋" w:cs="仿宋"/>
          <w:b/>
          <w:sz w:val="28"/>
          <w:szCs w:val="28"/>
        </w:rPr>
        <w:t>㈡</w:t>
      </w:r>
      <w:r>
        <w:rPr>
          <w:rFonts w:hint="eastAsia" w:ascii="仿宋" w:hAnsi="仿宋" w:eastAsia="仿宋" w:cs="仿宋"/>
          <w:b/>
          <w:sz w:val="28"/>
          <w:szCs w:val="28"/>
        </w:rPr>
        <w:fldChar w:fldCharType="end"/>
      </w:r>
      <w:r>
        <w:rPr>
          <w:rFonts w:hint="eastAsia" w:ascii="仿宋" w:hAnsi="仿宋" w:eastAsia="仿宋" w:cs="仿宋"/>
          <w:b/>
          <w:sz w:val="28"/>
          <w:szCs w:val="28"/>
        </w:rPr>
        <w:t>项目施工人员（7分）</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1.拟投入本项目的组织机构成员配备合理、能满足项目实际需求且不少于5人的得7分，否则不得分。</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3 \* GB4</w:instrText>
      </w:r>
      <w:r>
        <w:rPr>
          <w:rFonts w:hint="eastAsia" w:ascii="仿宋" w:hAnsi="仿宋" w:eastAsia="仿宋" w:cs="仿宋"/>
          <w:b/>
          <w:sz w:val="28"/>
          <w:szCs w:val="28"/>
        </w:rPr>
        <w:fldChar w:fldCharType="separate"/>
      </w:r>
      <w:r>
        <w:rPr>
          <w:rFonts w:hint="eastAsia" w:ascii="仿宋" w:hAnsi="仿宋" w:eastAsia="仿宋" w:cs="仿宋"/>
          <w:b/>
          <w:sz w:val="28"/>
          <w:szCs w:val="28"/>
        </w:rPr>
        <w:t>㈢</w:t>
      </w:r>
      <w:r>
        <w:rPr>
          <w:rFonts w:hint="eastAsia" w:ascii="仿宋" w:hAnsi="仿宋" w:eastAsia="仿宋" w:cs="仿宋"/>
          <w:b/>
          <w:sz w:val="28"/>
          <w:szCs w:val="28"/>
        </w:rPr>
        <w:fldChar w:fldCharType="end"/>
      </w:r>
      <w:r>
        <w:rPr>
          <w:rFonts w:hint="eastAsia" w:ascii="仿宋" w:hAnsi="仿宋" w:eastAsia="仿宋" w:cs="仿宋"/>
          <w:b/>
          <w:sz w:val="28"/>
          <w:szCs w:val="28"/>
        </w:rPr>
        <w:t>业绩（3分）</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报价人提供近三年承担的雨棚的中标通知书或合同，每提供一个合格项目得1分，最多得3分。</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仿宋"/>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4 \* GB4</w:instrText>
      </w:r>
      <w:r>
        <w:rPr>
          <w:rFonts w:hint="eastAsia" w:ascii="仿宋" w:hAnsi="仿宋" w:eastAsia="仿宋" w:cs="仿宋"/>
          <w:b/>
          <w:sz w:val="28"/>
          <w:szCs w:val="28"/>
        </w:rPr>
        <w:fldChar w:fldCharType="separate"/>
      </w:r>
      <w:r>
        <w:rPr>
          <w:rFonts w:hint="eastAsia" w:ascii="仿宋" w:hAnsi="仿宋" w:eastAsia="仿宋" w:cs="仿宋"/>
          <w:b/>
          <w:sz w:val="28"/>
          <w:szCs w:val="28"/>
        </w:rPr>
        <w:t>㈣</w:t>
      </w:r>
      <w:r>
        <w:rPr>
          <w:rFonts w:hint="eastAsia" w:ascii="仿宋" w:hAnsi="仿宋" w:eastAsia="仿宋" w:cs="仿宋"/>
          <w:b/>
          <w:sz w:val="28"/>
          <w:szCs w:val="28"/>
        </w:rPr>
        <w:fldChar w:fldCharType="end"/>
      </w:r>
      <w:r>
        <w:rPr>
          <w:rFonts w:hint="eastAsia" w:ascii="仿宋" w:hAnsi="仿宋" w:eastAsia="仿宋" w:cs="仿宋"/>
          <w:b/>
          <w:sz w:val="28"/>
          <w:szCs w:val="28"/>
        </w:rPr>
        <w:t>施工方案（40分）</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方案应包括施工方案、施工计划等内容。 </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1.有完整的施工方案、施工计划，方案考虑全面、科学合理者，得31～40分。</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2.有较完整的施工方案、施工计划，方案考虑较全面、科学合理者，得21～30分。</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3.施工方案、施工计划不完整，设计方案考虑不全面、科学合理者得 10～20分。</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4.未提交施工方案、施工计划，得0分。</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pPr>
      <w:r>
        <w:rPr>
          <w:rFonts w:hint="eastAsia" w:ascii="仿宋" w:hAnsi="仿宋" w:eastAsia="仿宋" w:cs="仿宋"/>
          <w:sz w:val="28"/>
          <w:szCs w:val="28"/>
        </w:rPr>
        <w:t>根据评审委员会推荐的候选人，由公司采购部组织进行竞争性谈判，谈判结果报由公司会议确定最终</w:t>
      </w:r>
      <w:r>
        <w:rPr>
          <w:rFonts w:hint="eastAsia" w:ascii="仿宋" w:hAnsi="仿宋" w:eastAsia="仿宋" w:cs="仿宋"/>
          <w:sz w:val="28"/>
          <w:szCs w:val="28"/>
          <w:lang w:eastAsia="zh-CN"/>
        </w:rPr>
        <w:t>中选</w:t>
      </w:r>
      <w:r>
        <w:rPr>
          <w:rFonts w:hint="eastAsia" w:ascii="仿宋" w:hAnsi="仿宋" w:eastAsia="仿宋" w:cs="仿宋"/>
          <w:sz w:val="28"/>
          <w:szCs w:val="28"/>
        </w:rPr>
        <w:t>单位。</w:t>
      </w:r>
      <w:bookmarkStart w:id="6" w:name="_GoBack"/>
      <w:bookmarkEnd w:id="6"/>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b/>
          <w:sz w:val="28"/>
          <w:szCs w:val="28"/>
        </w:rPr>
      </w:pPr>
      <w:r>
        <w:rPr>
          <w:rFonts w:hint="eastAsia" w:ascii="仿宋" w:hAnsi="仿宋" w:eastAsia="仿宋"/>
          <w:b/>
          <w:sz w:val="28"/>
          <w:szCs w:val="28"/>
        </w:rPr>
        <w:t>九、付款方式</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theme="minorEastAsia"/>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1 \* GB4</w:instrText>
      </w:r>
      <w:r>
        <w:rPr>
          <w:rFonts w:hint="eastAsia" w:ascii="仿宋" w:hAnsi="仿宋" w:eastAsia="仿宋" w:cs="仿宋"/>
          <w:b/>
          <w:sz w:val="28"/>
          <w:szCs w:val="28"/>
        </w:rPr>
        <w:fldChar w:fldCharType="separate"/>
      </w:r>
      <w:r>
        <w:rPr>
          <w:rFonts w:hint="eastAsia" w:ascii="仿宋" w:hAnsi="仿宋" w:eastAsia="仿宋" w:cs="仿宋"/>
          <w:b/>
          <w:sz w:val="28"/>
          <w:szCs w:val="28"/>
        </w:rPr>
        <w:t>㈠</w:t>
      </w:r>
      <w:r>
        <w:rPr>
          <w:rFonts w:hint="eastAsia" w:ascii="仿宋" w:hAnsi="仿宋" w:eastAsia="仿宋" w:cs="仿宋"/>
          <w:b/>
          <w:sz w:val="28"/>
          <w:szCs w:val="28"/>
        </w:rPr>
        <w:fldChar w:fldCharType="end"/>
      </w:r>
      <w:r>
        <w:rPr>
          <w:rFonts w:hint="eastAsia" w:ascii="仿宋" w:hAnsi="仿宋" w:eastAsia="仿宋" w:cstheme="minorEastAsia"/>
          <w:sz w:val="28"/>
          <w:szCs w:val="28"/>
        </w:rPr>
        <w:t>签订合同人员进场后的3天内付合同金额的30%。</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theme="minorEastAsia"/>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2 \* GB4</w:instrText>
      </w:r>
      <w:r>
        <w:rPr>
          <w:rFonts w:hint="eastAsia" w:ascii="仿宋" w:hAnsi="仿宋" w:eastAsia="仿宋" w:cs="仿宋"/>
          <w:b/>
          <w:sz w:val="28"/>
          <w:szCs w:val="28"/>
        </w:rPr>
        <w:fldChar w:fldCharType="separate"/>
      </w:r>
      <w:r>
        <w:rPr>
          <w:rFonts w:hint="eastAsia" w:ascii="仿宋" w:hAnsi="仿宋" w:eastAsia="仿宋" w:cs="仿宋"/>
          <w:b/>
          <w:sz w:val="28"/>
          <w:szCs w:val="28"/>
        </w:rPr>
        <w:t>㈡</w:t>
      </w:r>
      <w:r>
        <w:rPr>
          <w:rFonts w:hint="eastAsia" w:ascii="仿宋" w:hAnsi="仿宋" w:eastAsia="仿宋" w:cs="仿宋"/>
          <w:b/>
          <w:sz w:val="28"/>
          <w:szCs w:val="28"/>
        </w:rPr>
        <w:fldChar w:fldCharType="end"/>
      </w:r>
      <w:r>
        <w:rPr>
          <w:rFonts w:hint="eastAsia" w:ascii="仿宋" w:hAnsi="仿宋" w:eastAsia="仿宋" w:cstheme="minorEastAsia"/>
          <w:sz w:val="28"/>
          <w:szCs w:val="28"/>
        </w:rPr>
        <w:t>完成中农威特生物医药基地项目食堂改造，16#建筑楼梯出入口、13#建筑汽车坡道防雨棚设计及施工，13#建筑汽车坡道钢制卷帘门安装工程所有施工内容，开具全额发票后7天内支付合同金额的50%。</w:t>
      </w:r>
    </w:p>
    <w:p>
      <w:pPr>
        <w:keepNext w:val="0"/>
        <w:keepLines w:val="0"/>
        <w:pageBreakBefore w:val="0"/>
        <w:widowControl w:val="0"/>
        <w:kinsoku/>
        <w:wordWrap/>
        <w:overflowPunct w:val="0"/>
        <w:topLinePunct w:val="0"/>
        <w:autoSpaceDE/>
        <w:autoSpaceDN/>
        <w:bidi w:val="0"/>
        <w:adjustRightInd/>
        <w:snapToGrid/>
        <w:spacing w:line="360" w:lineRule="auto"/>
        <w:ind w:firstLine="562" w:firstLineChars="200"/>
        <w:textAlignment w:val="auto"/>
        <w:rPr>
          <w:rFonts w:ascii="仿宋" w:hAnsi="仿宋" w:eastAsia="仿宋" w:cstheme="minorEastAsia"/>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3 \* GB4</w:instrText>
      </w:r>
      <w:r>
        <w:rPr>
          <w:rFonts w:hint="eastAsia" w:ascii="仿宋" w:hAnsi="仿宋" w:eastAsia="仿宋" w:cs="仿宋"/>
          <w:b/>
          <w:sz w:val="28"/>
          <w:szCs w:val="28"/>
        </w:rPr>
        <w:fldChar w:fldCharType="separate"/>
      </w:r>
      <w:r>
        <w:rPr>
          <w:rFonts w:hint="eastAsia" w:ascii="仿宋" w:hAnsi="仿宋" w:eastAsia="仿宋" w:cs="仿宋"/>
          <w:b/>
          <w:sz w:val="28"/>
          <w:szCs w:val="28"/>
        </w:rPr>
        <w:t>㈢</w:t>
      </w:r>
      <w:r>
        <w:rPr>
          <w:rFonts w:hint="eastAsia" w:ascii="仿宋" w:hAnsi="仿宋" w:eastAsia="仿宋" w:cs="仿宋"/>
          <w:b/>
          <w:sz w:val="28"/>
          <w:szCs w:val="28"/>
        </w:rPr>
        <w:fldChar w:fldCharType="end"/>
      </w:r>
      <w:r>
        <w:rPr>
          <w:rFonts w:hint="eastAsia" w:ascii="仿宋" w:hAnsi="仿宋" w:eastAsia="仿宋" w:cstheme="minorEastAsia"/>
          <w:sz w:val="28"/>
          <w:szCs w:val="28"/>
        </w:rPr>
        <w:t>工程验收后10天内支付合同款17%，剩余3%为质保金，质保期满后一次付清（质保期为1年）。</w:t>
      </w:r>
    </w:p>
    <w:p>
      <w:pPr>
        <w:keepNext w:val="0"/>
        <w:keepLines w:val="0"/>
        <w:pageBreakBefore w:val="0"/>
        <w:widowControl w:val="0"/>
        <w:tabs>
          <w:tab w:val="left" w:pos="7140"/>
        </w:tabs>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通讯地址：兰州高新区定连园区中农威特生物医药基地项目部会议室（中农威特生物医药基地项目8#建筑2楼）</w:t>
      </w:r>
    </w:p>
    <w:p>
      <w:pPr>
        <w:keepNext w:val="0"/>
        <w:keepLines w:val="0"/>
        <w:pageBreakBefore w:val="0"/>
        <w:widowControl w:val="0"/>
        <w:kinsoku/>
        <w:wordWrap/>
        <w:overflowPunct w:val="0"/>
        <w:topLinePunct w:val="0"/>
        <w:autoSpaceDE/>
        <w:autoSpaceDN/>
        <w:bidi w:val="0"/>
        <w:adjustRightInd/>
        <w:snapToGrid/>
        <w:spacing w:line="360" w:lineRule="auto"/>
        <w:ind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联系人：刘 宇（电话：15002677128）</w:t>
      </w:r>
    </w:p>
    <w:p>
      <w:pPr>
        <w:keepNext w:val="0"/>
        <w:keepLines w:val="0"/>
        <w:pageBreakBefore w:val="0"/>
        <w:widowControl w:val="0"/>
        <w:kinsoku/>
        <w:wordWrap/>
        <w:overflowPunct w:val="0"/>
        <w:topLinePunct w:val="0"/>
        <w:autoSpaceDE/>
        <w:autoSpaceDN/>
        <w:bidi w:val="0"/>
        <w:adjustRightInd/>
        <w:snapToGrid/>
        <w:spacing w:line="360" w:lineRule="auto"/>
        <w:textAlignment w:val="auto"/>
        <w:rPr>
          <w:rFonts w:ascii="仿宋" w:hAnsi="仿宋" w:eastAsia="仿宋"/>
          <w:color w:val="000000"/>
          <w:sz w:val="28"/>
          <w:szCs w:val="28"/>
        </w:rPr>
      </w:pPr>
    </w:p>
    <w:p>
      <w:pPr>
        <w:keepNext w:val="0"/>
        <w:keepLines w:val="0"/>
        <w:pageBreakBefore w:val="0"/>
        <w:widowControl w:val="0"/>
        <w:kinsoku/>
        <w:wordWrap/>
        <w:overflowPunct w:val="0"/>
        <w:topLinePunct w:val="0"/>
        <w:autoSpaceDE/>
        <w:autoSpaceDN/>
        <w:bidi w:val="0"/>
        <w:adjustRightInd/>
        <w:snapToGrid/>
        <w:spacing w:line="360" w:lineRule="auto"/>
        <w:ind w:firstLine="3715" w:firstLineChars="1327"/>
        <w:textAlignment w:val="auto"/>
        <w:rPr>
          <w:rFonts w:ascii="仿宋" w:hAnsi="仿宋" w:eastAsia="仿宋" w:cstheme="minorEastAsia"/>
          <w:color w:val="CCE8CF"/>
          <w:sz w:val="28"/>
          <w:szCs w:val="28"/>
        </w:rPr>
      </w:pPr>
      <w:r>
        <w:rPr>
          <w:rFonts w:hint="eastAsia" w:ascii="仿宋" w:hAnsi="仿宋" w:eastAsia="仿宋" w:cstheme="minorEastAsia"/>
          <w:color w:val="000000"/>
          <w:sz w:val="28"/>
          <w:szCs w:val="28"/>
        </w:rPr>
        <w:t>中农威特生物科技股份有限公司</w:t>
      </w:r>
    </w:p>
    <w:p>
      <w:pPr>
        <w:keepNext w:val="0"/>
        <w:keepLines w:val="0"/>
        <w:pageBreakBefore w:val="0"/>
        <w:widowControl w:val="0"/>
        <w:kinsoku/>
        <w:wordWrap/>
        <w:overflowPunct w:val="0"/>
        <w:topLinePunct w:val="0"/>
        <w:autoSpaceDE/>
        <w:autoSpaceDN/>
        <w:bidi w:val="0"/>
        <w:adjustRightInd/>
        <w:snapToGrid/>
        <w:spacing w:line="360" w:lineRule="auto"/>
        <w:ind w:firstLine="4555" w:firstLineChars="1627"/>
        <w:textAlignment w:val="auto"/>
        <w:rPr>
          <w:rFonts w:ascii="仿宋" w:hAnsi="仿宋" w:eastAsia="仿宋" w:cstheme="minorEastAsia"/>
          <w:color w:val="CCE8CF"/>
          <w:sz w:val="28"/>
          <w:szCs w:val="28"/>
        </w:rPr>
      </w:pPr>
      <w:r>
        <w:rPr>
          <w:rFonts w:hint="eastAsia" w:ascii="仿宋" w:hAnsi="仿宋" w:eastAsia="仿宋" w:cstheme="minorEastAsia"/>
          <w:sz w:val="28"/>
          <w:szCs w:val="28"/>
        </w:rPr>
        <w:t>2020年12月15日</w:t>
      </w:r>
    </w:p>
    <w:sectPr>
      <w:headerReference r:id="rId4" w:type="first"/>
      <w:headerReference r:id="rId3"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b/>
      </w:rPr>
      <w:fldChar w:fldCharType="begin"/>
    </w:r>
    <w:r>
      <w:rPr>
        <w:b/>
      </w:rPr>
      <w:instrText xml:space="preserve">PAGE</w:instrText>
    </w:r>
    <w:r>
      <w:rPr>
        <w:b/>
      </w:rPr>
      <w:fldChar w:fldCharType="separate"/>
    </w:r>
    <w:r>
      <w:rPr>
        <w:b/>
      </w:rPr>
      <w:t>4</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8</w:t>
    </w:r>
    <w:r>
      <w:rPr>
        <w:b/>
      </w:rPr>
      <w:fldChar w:fldCharType="end"/>
    </w:r>
  </w:p>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D171E"/>
    <w:multiLevelType w:val="singleLevel"/>
    <w:tmpl w:val="A6FD171E"/>
    <w:lvl w:ilvl="0" w:tentative="0">
      <w:start w:val="5"/>
      <w:numFmt w:val="chineseCounting"/>
      <w:suff w:val="nothing"/>
      <w:lvlText w:val="%1、"/>
      <w:lvlJc w:val="left"/>
      <w:rPr>
        <w:rFonts w:hint="eastAsia"/>
      </w:rPr>
    </w:lvl>
  </w:abstractNum>
  <w:abstractNum w:abstractNumId="1">
    <w:nsid w:val="D75AEF7E"/>
    <w:multiLevelType w:val="singleLevel"/>
    <w:tmpl w:val="D75AEF7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1F9B"/>
    <w:rsid w:val="000321BE"/>
    <w:rsid w:val="000F0872"/>
    <w:rsid w:val="0019149B"/>
    <w:rsid w:val="00227A08"/>
    <w:rsid w:val="00254241"/>
    <w:rsid w:val="003C7170"/>
    <w:rsid w:val="00471367"/>
    <w:rsid w:val="00500004"/>
    <w:rsid w:val="00547AF4"/>
    <w:rsid w:val="0064275C"/>
    <w:rsid w:val="0069151F"/>
    <w:rsid w:val="007C5FA1"/>
    <w:rsid w:val="007D0A2B"/>
    <w:rsid w:val="00845B14"/>
    <w:rsid w:val="008B7F3C"/>
    <w:rsid w:val="00961F9B"/>
    <w:rsid w:val="009F02E4"/>
    <w:rsid w:val="00A616C0"/>
    <w:rsid w:val="00AF7EE0"/>
    <w:rsid w:val="00C03CA4"/>
    <w:rsid w:val="00C50828"/>
    <w:rsid w:val="00C95A25"/>
    <w:rsid w:val="00E14E52"/>
    <w:rsid w:val="00F32AB6"/>
    <w:rsid w:val="00F36675"/>
    <w:rsid w:val="00F75099"/>
    <w:rsid w:val="00FA7B38"/>
    <w:rsid w:val="00FC1C54"/>
    <w:rsid w:val="01241881"/>
    <w:rsid w:val="02051A8C"/>
    <w:rsid w:val="02341F5E"/>
    <w:rsid w:val="02F41A0A"/>
    <w:rsid w:val="06391689"/>
    <w:rsid w:val="070C424B"/>
    <w:rsid w:val="07A75124"/>
    <w:rsid w:val="0A761C50"/>
    <w:rsid w:val="0A89461B"/>
    <w:rsid w:val="0AC73C41"/>
    <w:rsid w:val="0B366DB6"/>
    <w:rsid w:val="0B590E0F"/>
    <w:rsid w:val="0D49048C"/>
    <w:rsid w:val="0DC05C0A"/>
    <w:rsid w:val="0E952214"/>
    <w:rsid w:val="10563AC1"/>
    <w:rsid w:val="1081485C"/>
    <w:rsid w:val="10E2591A"/>
    <w:rsid w:val="13E02DCB"/>
    <w:rsid w:val="13F96839"/>
    <w:rsid w:val="14323AB0"/>
    <w:rsid w:val="1445681E"/>
    <w:rsid w:val="14500FB6"/>
    <w:rsid w:val="15AD5AED"/>
    <w:rsid w:val="15AE5CB5"/>
    <w:rsid w:val="16F3074A"/>
    <w:rsid w:val="17493A72"/>
    <w:rsid w:val="17803547"/>
    <w:rsid w:val="18162A6E"/>
    <w:rsid w:val="19D54CDA"/>
    <w:rsid w:val="1B7B03F7"/>
    <w:rsid w:val="1BBA3438"/>
    <w:rsid w:val="1BEB373A"/>
    <w:rsid w:val="1CA705D8"/>
    <w:rsid w:val="1E8341B0"/>
    <w:rsid w:val="20630D46"/>
    <w:rsid w:val="208258ED"/>
    <w:rsid w:val="21D25D80"/>
    <w:rsid w:val="23350978"/>
    <w:rsid w:val="23EE6BEB"/>
    <w:rsid w:val="255F0D0D"/>
    <w:rsid w:val="260F2226"/>
    <w:rsid w:val="280354E6"/>
    <w:rsid w:val="2A4A0CA9"/>
    <w:rsid w:val="2B363C27"/>
    <w:rsid w:val="2B8C0549"/>
    <w:rsid w:val="2C137274"/>
    <w:rsid w:val="2C4B0E43"/>
    <w:rsid w:val="2FA44E80"/>
    <w:rsid w:val="2FB217C8"/>
    <w:rsid w:val="2FF00BAE"/>
    <w:rsid w:val="30341EBE"/>
    <w:rsid w:val="30783867"/>
    <w:rsid w:val="309E15F4"/>
    <w:rsid w:val="330A61A6"/>
    <w:rsid w:val="33A7719E"/>
    <w:rsid w:val="33CC6B0E"/>
    <w:rsid w:val="33FB64E3"/>
    <w:rsid w:val="346C0AEA"/>
    <w:rsid w:val="34D74DFE"/>
    <w:rsid w:val="34E478A5"/>
    <w:rsid w:val="350F53DA"/>
    <w:rsid w:val="36CD3FAC"/>
    <w:rsid w:val="36DF446F"/>
    <w:rsid w:val="378E22CC"/>
    <w:rsid w:val="39355217"/>
    <w:rsid w:val="398F5789"/>
    <w:rsid w:val="39C30E30"/>
    <w:rsid w:val="3BF54FBA"/>
    <w:rsid w:val="3DDF3137"/>
    <w:rsid w:val="3F914B58"/>
    <w:rsid w:val="40F45CAD"/>
    <w:rsid w:val="41D1685B"/>
    <w:rsid w:val="46815DDA"/>
    <w:rsid w:val="46BE47EB"/>
    <w:rsid w:val="471F6E0C"/>
    <w:rsid w:val="479337F6"/>
    <w:rsid w:val="49AA5103"/>
    <w:rsid w:val="4B817359"/>
    <w:rsid w:val="4C3278F9"/>
    <w:rsid w:val="4D88404A"/>
    <w:rsid w:val="4D8A6E28"/>
    <w:rsid w:val="50C51899"/>
    <w:rsid w:val="51F26193"/>
    <w:rsid w:val="537D5C45"/>
    <w:rsid w:val="555C0741"/>
    <w:rsid w:val="58153840"/>
    <w:rsid w:val="59530682"/>
    <w:rsid w:val="59BA06A3"/>
    <w:rsid w:val="59C13FE5"/>
    <w:rsid w:val="5BAC4080"/>
    <w:rsid w:val="5C22485F"/>
    <w:rsid w:val="5D40197F"/>
    <w:rsid w:val="5E8C6113"/>
    <w:rsid w:val="5FC94AE0"/>
    <w:rsid w:val="64394F42"/>
    <w:rsid w:val="667808EF"/>
    <w:rsid w:val="692F7EC1"/>
    <w:rsid w:val="6D0738E8"/>
    <w:rsid w:val="6D506FBB"/>
    <w:rsid w:val="6D9C39F5"/>
    <w:rsid w:val="6E781453"/>
    <w:rsid w:val="6EBA50F3"/>
    <w:rsid w:val="7330244F"/>
    <w:rsid w:val="73C01775"/>
    <w:rsid w:val="792C6A93"/>
    <w:rsid w:val="79C951AF"/>
    <w:rsid w:val="7B1C7163"/>
    <w:rsid w:val="7C72549D"/>
    <w:rsid w:val="7CA83DE2"/>
    <w:rsid w:val="7D1D1418"/>
    <w:rsid w:val="7DA331CB"/>
    <w:rsid w:val="7EA22F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link w:val="19"/>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rPr>
      <w:kern w:val="0"/>
      <w:sz w:val="24"/>
    </w:rPr>
  </w:style>
  <w:style w:type="paragraph" w:styleId="5">
    <w:name w:val="Date"/>
    <w:basedOn w:val="1"/>
    <w:next w:val="1"/>
    <w:link w:val="20"/>
    <w:semiHidden/>
    <w:unhideWhenUsed/>
    <w:qFormat/>
    <w:uiPriority w:val="99"/>
    <w:pPr>
      <w:ind w:left="100" w:leftChars="2500"/>
    </w:pPr>
  </w:style>
  <w:style w:type="paragraph" w:styleId="6">
    <w:name w:val="Balloon Text"/>
    <w:basedOn w:val="1"/>
    <w:link w:val="15"/>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9">
    <w:name w:val="Normal (Web)"/>
    <w:basedOn w:val="1"/>
    <w:unhideWhenUsed/>
    <w:qFormat/>
    <w:uiPriority w:val="99"/>
    <w:rPr>
      <w:rFonts w:asciiTheme="minorHAnsi" w:hAnsiTheme="minorHAnsi" w:eastAsiaTheme="minorEastAsia" w:cstheme="minorBidi"/>
      <w:sz w:val="24"/>
      <w:szCs w:val="24"/>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Hyperlink"/>
    <w:basedOn w:val="12"/>
    <w:qFormat/>
    <w:uiPriority w:val="99"/>
    <w:rPr>
      <w:rFonts w:cs="Times New Roman"/>
      <w:color w:val="0563C1"/>
      <w:u w:val="single"/>
    </w:rPr>
  </w:style>
  <w:style w:type="character" w:customStyle="1" w:styleId="14">
    <w:name w:val="标题 1 Char"/>
    <w:basedOn w:val="12"/>
    <w:link w:val="3"/>
    <w:qFormat/>
    <w:locked/>
    <w:uiPriority w:val="99"/>
    <w:rPr>
      <w:rFonts w:ascii="Calibri" w:hAnsi="Calibri" w:cs="Times New Roman"/>
      <w:b/>
      <w:bCs/>
      <w:kern w:val="44"/>
      <w:sz w:val="44"/>
      <w:szCs w:val="44"/>
    </w:rPr>
  </w:style>
  <w:style w:type="character" w:customStyle="1" w:styleId="15">
    <w:name w:val="批注框文本 Char"/>
    <w:basedOn w:val="12"/>
    <w:link w:val="6"/>
    <w:qFormat/>
    <w:locked/>
    <w:uiPriority w:val="99"/>
    <w:rPr>
      <w:rFonts w:ascii="Calibri" w:hAnsi="Calibri" w:eastAsia="宋体" w:cs="Times New Roman"/>
      <w:kern w:val="2"/>
      <w:sz w:val="18"/>
      <w:szCs w:val="18"/>
    </w:rPr>
  </w:style>
  <w:style w:type="character" w:customStyle="1" w:styleId="16">
    <w:name w:val="页脚 Char"/>
    <w:basedOn w:val="12"/>
    <w:link w:val="7"/>
    <w:qFormat/>
    <w:locked/>
    <w:uiPriority w:val="99"/>
    <w:rPr>
      <w:rFonts w:ascii="Times New Roman" w:hAnsi="Times New Roman" w:eastAsia="宋体" w:cs="Times New Roman"/>
      <w:kern w:val="2"/>
      <w:sz w:val="18"/>
      <w:szCs w:val="18"/>
    </w:rPr>
  </w:style>
  <w:style w:type="character" w:customStyle="1" w:styleId="17">
    <w:name w:val="页眉 Char"/>
    <w:basedOn w:val="12"/>
    <w:link w:val="8"/>
    <w:qFormat/>
    <w:locked/>
    <w:uiPriority w:val="99"/>
    <w:rPr>
      <w:rFonts w:ascii="Times New Roman" w:hAnsi="Times New Roman" w:eastAsia="宋体" w:cs="Times New Roman"/>
      <w:kern w:val="2"/>
      <w:sz w:val="18"/>
      <w:szCs w:val="18"/>
    </w:rPr>
  </w:style>
  <w:style w:type="paragraph" w:styleId="18">
    <w:name w:val="List Paragraph"/>
    <w:basedOn w:val="1"/>
    <w:qFormat/>
    <w:uiPriority w:val="99"/>
    <w:pPr>
      <w:ind w:firstLine="420" w:firstLineChars="200"/>
    </w:pPr>
  </w:style>
  <w:style w:type="character" w:customStyle="1" w:styleId="19">
    <w:name w:val="标题 2 Char"/>
    <w:basedOn w:val="12"/>
    <w:link w:val="4"/>
    <w:semiHidden/>
    <w:qFormat/>
    <w:uiPriority w:val="0"/>
    <w:rPr>
      <w:rFonts w:asciiTheme="majorHAnsi" w:hAnsiTheme="majorHAnsi" w:eastAsiaTheme="majorEastAsia" w:cstheme="majorBidi"/>
      <w:b/>
      <w:bCs/>
      <w:kern w:val="2"/>
      <w:sz w:val="32"/>
      <w:szCs w:val="32"/>
    </w:rPr>
  </w:style>
  <w:style w:type="character" w:customStyle="1" w:styleId="20">
    <w:name w:val="日期 Char"/>
    <w:basedOn w:val="12"/>
    <w:link w:val="5"/>
    <w:semiHidden/>
    <w:qFormat/>
    <w:uiPriority w:val="99"/>
    <w:rPr>
      <w:rFonts w:ascii="Calibri" w:hAnsi="Calibri"/>
      <w:kern w:val="2"/>
      <w:sz w:val="21"/>
      <w:szCs w:val="22"/>
    </w:rPr>
  </w:style>
  <w:style w:type="paragraph" w:customStyle="1" w:styleId="21">
    <w:name w:val="菲页1"/>
    <w:basedOn w:val="4"/>
    <w:qFormat/>
    <w:uiPriority w:val="0"/>
    <w:pPr>
      <w:widowControl/>
      <w:jc w:val="center"/>
    </w:pPr>
    <w:rPr>
      <w:rFonts w:ascii="黑体" w:hAnsi="宋体" w:eastAsia="黑体" w:cs="Times New Roman"/>
      <w:b w:val="0"/>
      <w:kern w:val="0"/>
      <w:sz w:val="52"/>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user</Company>
  <Pages>8</Pages>
  <Words>548</Words>
  <Characters>3126</Characters>
  <Lines>26</Lines>
  <Paragraphs>7</Paragraphs>
  <TotalTime>10</TotalTime>
  <ScaleCrop>false</ScaleCrop>
  <LinksUpToDate>false</LinksUpToDate>
  <CharactersWithSpaces>3667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2019-04-02T02:18:00Z</dcterms:created>
  <dc:creator>Administrator</dc:creator>
  <cp:lastModifiedBy>乡野村夫</cp:lastModifiedBy>
  <cp:lastPrinted>2019-07-03T06:35:00Z</cp:lastPrinted>
  <dcterms:modified xsi:type="dcterms:W3CDTF">2020-12-15T06:48:05Z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