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rPr>
          <w:rFonts w:ascii="仿宋" w:hAnsi="仿宋" w:eastAsia="仿宋" w:cs="Times New Roman"/>
          <w:sz w:val="36"/>
        </w:rPr>
      </w:pPr>
    </w:p>
    <w:p>
      <w:pPr>
        <w:tabs>
          <w:tab w:val="left" w:pos="180"/>
        </w:tabs>
        <w:overflowPunct w:val="0"/>
        <w:spacing w:line="360" w:lineRule="auto"/>
        <w:ind w:right="-1"/>
        <w:jc w:val="center"/>
        <w:rPr>
          <w:rFonts w:cs="Arial" w:asciiTheme="majorEastAsia" w:hAnsiTheme="majorEastAsia" w:eastAsiaTheme="majorEastAsia"/>
          <w:b/>
          <w:sz w:val="48"/>
          <w:szCs w:val="48"/>
        </w:rPr>
      </w:pPr>
      <w:r>
        <w:rPr>
          <w:rFonts w:hint="eastAsia" w:cs="Arial" w:asciiTheme="majorEastAsia" w:hAnsiTheme="majorEastAsia" w:eastAsiaTheme="majorEastAsia"/>
          <w:b/>
          <w:sz w:val="48"/>
          <w:szCs w:val="48"/>
        </w:rPr>
        <w:t>中农威特生物医药基地项目</w:t>
      </w:r>
    </w:p>
    <w:p>
      <w:pPr>
        <w:tabs>
          <w:tab w:val="left" w:pos="180"/>
        </w:tabs>
        <w:overflowPunct w:val="0"/>
        <w:spacing w:line="360" w:lineRule="auto"/>
        <w:ind w:right="-1"/>
        <w:jc w:val="center"/>
        <w:rPr>
          <w:rFonts w:cs="Arial" w:asciiTheme="majorEastAsia" w:hAnsiTheme="majorEastAsia" w:eastAsiaTheme="majorEastAsia"/>
          <w:b/>
          <w:sz w:val="48"/>
          <w:szCs w:val="48"/>
        </w:rPr>
      </w:pPr>
      <w:r>
        <w:rPr>
          <w:rFonts w:hint="eastAsia" w:cs="Arial" w:asciiTheme="majorEastAsia" w:hAnsiTheme="majorEastAsia" w:eastAsiaTheme="majorEastAsia"/>
          <w:b/>
          <w:sz w:val="48"/>
          <w:szCs w:val="48"/>
        </w:rPr>
        <w:t>一期北区工程</w:t>
      </w:r>
    </w:p>
    <w:p>
      <w:pPr>
        <w:tabs>
          <w:tab w:val="left" w:pos="180"/>
        </w:tabs>
        <w:overflowPunct w:val="0"/>
        <w:spacing w:line="360" w:lineRule="auto"/>
        <w:ind w:right="-1"/>
        <w:jc w:val="center"/>
        <w:rPr>
          <w:rFonts w:cs="Arial" w:asciiTheme="majorEastAsia" w:hAnsiTheme="majorEastAsia" w:eastAsiaTheme="majorEastAsia"/>
          <w:b/>
          <w:sz w:val="28"/>
          <w:szCs w:val="28"/>
        </w:rPr>
      </w:pPr>
      <w:r>
        <w:rPr>
          <w:rFonts w:hint="eastAsia" w:cs="Arial" w:asciiTheme="majorEastAsia" w:hAnsiTheme="majorEastAsia" w:eastAsiaTheme="majorEastAsia"/>
          <w:b/>
          <w:sz w:val="48"/>
          <w:szCs w:val="48"/>
        </w:rPr>
        <w:t xml:space="preserve">第三方质量检测 </w:t>
      </w:r>
    </w:p>
    <w:p>
      <w:pPr>
        <w:tabs>
          <w:tab w:val="left" w:pos="180"/>
        </w:tabs>
        <w:overflowPunct w:val="0"/>
        <w:spacing w:line="360" w:lineRule="auto"/>
        <w:ind w:right="-1"/>
        <w:jc w:val="center"/>
        <w:rPr>
          <w:rFonts w:ascii="仿宋" w:hAnsi="仿宋" w:eastAsia="仿宋" w:cs="Arial"/>
          <w:b/>
          <w:sz w:val="28"/>
          <w:szCs w:val="28"/>
        </w:rPr>
      </w:pPr>
    </w:p>
    <w:p>
      <w:pPr>
        <w:tabs>
          <w:tab w:val="left" w:pos="180"/>
        </w:tabs>
        <w:overflowPunct w:val="0"/>
        <w:spacing w:line="360" w:lineRule="auto"/>
        <w:ind w:right="-1"/>
        <w:jc w:val="center"/>
        <w:rPr>
          <w:rFonts w:cs="Arial" w:asciiTheme="majorEastAsia" w:hAnsiTheme="majorEastAsia" w:eastAsiaTheme="majorEastAsia"/>
          <w:b/>
          <w:sz w:val="72"/>
          <w:szCs w:val="72"/>
        </w:rPr>
      </w:pPr>
      <w:r>
        <w:rPr>
          <w:rFonts w:hint="eastAsia" w:cs="Arial" w:asciiTheme="majorEastAsia" w:hAnsiTheme="majorEastAsia" w:eastAsiaTheme="majorEastAsia"/>
          <w:b/>
          <w:sz w:val="72"/>
          <w:szCs w:val="72"/>
        </w:rPr>
        <w:t>询价比价</w:t>
      </w:r>
      <w:r>
        <w:rPr>
          <w:rFonts w:cs="Arial" w:asciiTheme="majorEastAsia" w:hAnsiTheme="majorEastAsia" w:eastAsiaTheme="majorEastAsia"/>
          <w:b/>
          <w:sz w:val="72"/>
          <w:szCs w:val="72"/>
        </w:rPr>
        <w:t>文件</w:t>
      </w:r>
    </w:p>
    <w:p>
      <w:pPr>
        <w:pStyle w:val="2"/>
      </w:pPr>
    </w:p>
    <w:p/>
    <w:p>
      <w:pPr>
        <w:pStyle w:val="2"/>
      </w:pPr>
    </w:p>
    <w:p>
      <w:pPr>
        <w:tabs>
          <w:tab w:val="left" w:pos="180"/>
        </w:tabs>
        <w:overflowPunct w:val="0"/>
        <w:spacing w:line="360" w:lineRule="auto"/>
        <w:ind w:right="-1"/>
        <w:jc w:val="center"/>
        <w:rPr>
          <w:rFonts w:cs="Arial" w:asciiTheme="majorEastAsia" w:hAnsiTheme="majorEastAsia" w:eastAsiaTheme="majorEastAsia"/>
          <w:b/>
          <w:sz w:val="72"/>
          <w:szCs w:val="72"/>
        </w:rPr>
      </w:pPr>
      <w:r>
        <w:rPr>
          <w:rFonts w:hint="eastAsia" w:asciiTheme="majorEastAsia" w:hAnsiTheme="majorEastAsia" w:eastAsiaTheme="majorEastAsia"/>
          <w:b/>
          <w:sz w:val="30"/>
          <w:szCs w:val="30"/>
        </w:rPr>
        <w:t>询价比价文件编号:ZNWT-JDXMB-2019038</w:t>
      </w:r>
    </w:p>
    <w:p>
      <w:pPr>
        <w:tabs>
          <w:tab w:val="left" w:pos="180"/>
        </w:tabs>
        <w:overflowPunct w:val="0"/>
        <w:spacing w:line="360" w:lineRule="auto"/>
        <w:ind w:right="-1"/>
        <w:jc w:val="center"/>
        <w:rPr>
          <w:rFonts w:cs="Arial" w:asciiTheme="majorEastAsia" w:hAnsiTheme="majorEastAsia" w:eastAsiaTheme="majorEastAsia"/>
          <w:b/>
          <w:sz w:val="28"/>
          <w:szCs w:val="28"/>
        </w:rPr>
      </w:pPr>
    </w:p>
    <w:p>
      <w:pPr>
        <w:tabs>
          <w:tab w:val="left" w:pos="180"/>
        </w:tabs>
        <w:overflowPunct w:val="0"/>
        <w:spacing w:line="360" w:lineRule="auto"/>
        <w:ind w:right="-1"/>
        <w:jc w:val="center"/>
        <w:rPr>
          <w:rFonts w:cs="Arial" w:asciiTheme="majorEastAsia" w:hAnsiTheme="majorEastAsia" w:eastAsiaTheme="majorEastAsia"/>
          <w:b/>
          <w:sz w:val="28"/>
          <w:szCs w:val="28"/>
        </w:rPr>
      </w:pPr>
    </w:p>
    <w:p>
      <w:pPr>
        <w:tabs>
          <w:tab w:val="left" w:pos="180"/>
        </w:tabs>
        <w:overflowPunct w:val="0"/>
        <w:spacing w:line="360" w:lineRule="auto"/>
        <w:ind w:right="-1"/>
        <w:jc w:val="center"/>
        <w:rPr>
          <w:rFonts w:cs="Arial" w:asciiTheme="majorEastAsia" w:hAnsiTheme="majorEastAsia" w:eastAsiaTheme="majorEastAsia"/>
          <w:b/>
          <w:sz w:val="28"/>
          <w:szCs w:val="28"/>
        </w:rPr>
      </w:pPr>
    </w:p>
    <w:p>
      <w:pPr>
        <w:tabs>
          <w:tab w:val="left" w:pos="180"/>
        </w:tabs>
        <w:overflowPunct w:val="0"/>
        <w:spacing w:line="360" w:lineRule="auto"/>
        <w:ind w:right="-1"/>
        <w:jc w:val="center"/>
        <w:rPr>
          <w:rFonts w:cs="Arial" w:asciiTheme="majorEastAsia" w:hAnsiTheme="majorEastAsia" w:eastAsiaTheme="majorEastAsia"/>
          <w:b/>
          <w:sz w:val="28"/>
          <w:szCs w:val="28"/>
        </w:rPr>
      </w:pPr>
    </w:p>
    <w:p>
      <w:pPr>
        <w:tabs>
          <w:tab w:val="left" w:pos="180"/>
        </w:tabs>
        <w:overflowPunct w:val="0"/>
        <w:spacing w:line="360" w:lineRule="auto"/>
        <w:ind w:right="-1"/>
        <w:jc w:val="center"/>
        <w:rPr>
          <w:rFonts w:cs="Arial" w:asciiTheme="majorEastAsia" w:hAnsiTheme="majorEastAsia" w:eastAsiaTheme="majorEastAsia"/>
          <w:b/>
          <w:sz w:val="28"/>
          <w:szCs w:val="28"/>
        </w:rPr>
      </w:pPr>
    </w:p>
    <w:p>
      <w:pPr>
        <w:pStyle w:val="2"/>
      </w:pPr>
    </w:p>
    <w:p/>
    <w:p>
      <w:pPr>
        <w:pStyle w:val="2"/>
      </w:pPr>
    </w:p>
    <w:p/>
    <w:p>
      <w:pPr>
        <w:tabs>
          <w:tab w:val="left" w:pos="180"/>
        </w:tabs>
        <w:overflowPunct w:val="0"/>
        <w:spacing w:line="360" w:lineRule="auto"/>
        <w:ind w:right="-1"/>
        <w:jc w:val="center"/>
        <w:rPr>
          <w:rFonts w:cs="Arial" w:asciiTheme="majorEastAsia" w:hAnsiTheme="majorEastAsia" w:eastAsiaTheme="majorEastAsia"/>
          <w:b/>
          <w:sz w:val="28"/>
          <w:szCs w:val="28"/>
        </w:rPr>
      </w:pPr>
    </w:p>
    <w:p>
      <w:pPr>
        <w:overflowPunct w:val="0"/>
        <w:spacing w:line="360" w:lineRule="auto"/>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中农威特生物科技股份有限公司</w:t>
      </w:r>
    </w:p>
    <w:p>
      <w:pPr>
        <w:tabs>
          <w:tab w:val="left" w:pos="180"/>
        </w:tabs>
        <w:overflowPunct w:val="0"/>
        <w:spacing w:line="360" w:lineRule="auto"/>
        <w:ind w:right="-1"/>
        <w:jc w:val="center"/>
        <w:rPr>
          <w:rFonts w:asciiTheme="majorEastAsia" w:hAnsiTheme="majorEastAsia" w:eastAsiaTheme="majorEastAsia"/>
          <w:b/>
          <w:sz w:val="32"/>
          <w:szCs w:val="32"/>
        </w:rPr>
      </w:pPr>
      <w:bookmarkStart w:id="0" w:name="_Toc381609822"/>
      <w:r>
        <w:rPr>
          <w:rFonts w:hint="eastAsia" w:asciiTheme="majorEastAsia" w:hAnsiTheme="majorEastAsia" w:eastAsiaTheme="majorEastAsia"/>
          <w:b/>
          <w:sz w:val="32"/>
          <w:szCs w:val="32"/>
        </w:rPr>
        <w:t>二○一九年十二月</w:t>
      </w:r>
      <w:bookmarkEnd w:id="0"/>
    </w:p>
    <w:p>
      <w:pPr>
        <w:overflowPunct w:val="0"/>
        <w:rPr>
          <w:rFonts w:asciiTheme="majorEastAsia" w:hAnsiTheme="majorEastAsia" w:eastAsiaTheme="majorEastAsia"/>
          <w:sz w:val="32"/>
          <w:szCs w:val="32"/>
          <w:lang w:val="zh-CN"/>
        </w:rPr>
      </w:pPr>
      <w:r>
        <w:rPr>
          <w:rFonts w:asciiTheme="majorEastAsia" w:hAnsiTheme="majorEastAsia" w:eastAsiaTheme="majorEastAsia"/>
          <w:sz w:val="32"/>
          <w:szCs w:val="32"/>
          <w:lang w:val="zh-CN"/>
        </w:rPr>
        <w:br w:type="page"/>
      </w:r>
    </w:p>
    <w:p>
      <w:pPr>
        <w:overflowPunct w:val="0"/>
        <w:rPr>
          <w:rFonts w:ascii="仿宋" w:hAnsi="仿宋" w:eastAsia="仿宋"/>
          <w:lang w:val="zh-CN"/>
        </w:rPr>
      </w:pPr>
    </w:p>
    <w:p>
      <w:pPr>
        <w:pStyle w:val="19"/>
        <w:keepNext w:val="0"/>
        <w:keepLines w:val="0"/>
        <w:widowControl w:val="0"/>
        <w:overflowPunct w:val="0"/>
        <w:spacing w:before="0"/>
        <w:jc w:val="center"/>
        <w:rPr>
          <w:rFonts w:ascii="仿宋" w:hAnsi="仿宋" w:eastAsia="仿宋"/>
          <w:lang w:val="zh-CN"/>
        </w:rPr>
      </w:pPr>
      <w:r>
        <w:rPr>
          <w:rFonts w:ascii="仿宋" w:hAnsi="仿宋" w:eastAsia="仿宋"/>
          <w:color w:val="auto"/>
          <w:sz w:val="32"/>
          <w:lang w:val="zh-CN"/>
        </w:rPr>
        <w:t>目录</w:t>
      </w:r>
    </w:p>
    <w:p>
      <w:pPr>
        <w:pStyle w:val="12"/>
        <w:tabs>
          <w:tab w:val="right" w:leader="dot" w:pos="8312"/>
        </w:tabs>
        <w:overflowPunct w:val="0"/>
        <w:spacing w:line="288" w:lineRule="auto"/>
        <w:rPr>
          <w:rFonts w:ascii="仿宋" w:hAnsi="仿宋" w:eastAsia="仿宋"/>
          <w:sz w:val="24"/>
        </w:rPr>
      </w:pPr>
      <w:r>
        <w:rPr>
          <w:rFonts w:ascii="仿宋" w:hAnsi="仿宋" w:eastAsia="仿宋"/>
          <w:sz w:val="24"/>
        </w:rPr>
        <w:fldChar w:fldCharType="begin"/>
      </w:r>
      <w:r>
        <w:rPr>
          <w:rFonts w:ascii="仿宋" w:hAnsi="仿宋" w:eastAsia="仿宋"/>
          <w:sz w:val="24"/>
        </w:rPr>
        <w:instrText xml:space="preserve"> TOC \o "1-3" \h \z \u </w:instrText>
      </w:r>
      <w:r>
        <w:rPr>
          <w:rFonts w:ascii="仿宋" w:hAnsi="仿宋" w:eastAsia="仿宋"/>
          <w:sz w:val="24"/>
        </w:rPr>
        <w:fldChar w:fldCharType="separate"/>
      </w:r>
      <w:r>
        <w:fldChar w:fldCharType="begin"/>
      </w:r>
      <w:r>
        <w:instrText xml:space="preserve"> HYPERLINK \l "_Toc32331" </w:instrText>
      </w:r>
      <w:r>
        <w:fldChar w:fldCharType="separate"/>
      </w:r>
      <w:r>
        <w:rPr>
          <w:rFonts w:hint="eastAsia" w:ascii="仿宋" w:hAnsi="仿宋" w:eastAsia="仿宋"/>
          <w:sz w:val="24"/>
          <w:szCs w:val="30"/>
        </w:rPr>
        <w:t>第一章</w:t>
      </w:r>
      <w:r>
        <w:rPr>
          <w:rFonts w:hint="eastAsia" w:ascii="仿宋" w:hAnsi="仿宋" w:eastAsia="仿宋"/>
          <w:sz w:val="24"/>
        </w:rPr>
        <w:t>询价比价公告</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_Toc32331 </w:instrText>
      </w:r>
      <w:r>
        <w:rPr>
          <w:rFonts w:ascii="仿宋" w:hAnsi="仿宋" w:eastAsia="仿宋"/>
          <w:sz w:val="24"/>
        </w:rPr>
        <w:fldChar w:fldCharType="separate"/>
      </w:r>
      <w:r>
        <w:rPr>
          <w:rFonts w:ascii="仿宋" w:hAnsi="仿宋" w:eastAsia="仿宋"/>
          <w:sz w:val="24"/>
        </w:rPr>
        <w:t>3</w:t>
      </w:r>
      <w:r>
        <w:rPr>
          <w:rFonts w:ascii="仿宋" w:hAnsi="仿宋" w:eastAsia="仿宋"/>
          <w:sz w:val="24"/>
        </w:rPr>
        <w:fldChar w:fldCharType="end"/>
      </w:r>
      <w:r>
        <w:rPr>
          <w:rFonts w:ascii="仿宋" w:hAnsi="仿宋" w:eastAsia="仿宋"/>
          <w:sz w:val="24"/>
        </w:rPr>
        <w:fldChar w:fldCharType="end"/>
      </w:r>
    </w:p>
    <w:p>
      <w:pPr>
        <w:pStyle w:val="2"/>
        <w:tabs>
          <w:tab w:val="right" w:leader="dot" w:pos="8312"/>
        </w:tabs>
        <w:overflowPunct w:val="0"/>
        <w:spacing w:line="288" w:lineRule="auto"/>
        <w:rPr>
          <w:rFonts w:ascii="仿宋" w:hAnsi="仿宋" w:eastAsia="仿宋"/>
          <w:sz w:val="24"/>
        </w:rPr>
      </w:pPr>
      <w:r>
        <w:fldChar w:fldCharType="begin"/>
      </w:r>
      <w:r>
        <w:instrText xml:space="preserve"> HYPERLINK \l "_Toc28245" </w:instrText>
      </w:r>
      <w:r>
        <w:fldChar w:fldCharType="separate"/>
      </w:r>
      <w:r>
        <w:rPr>
          <w:rFonts w:hint="eastAsia" w:ascii="仿宋" w:hAnsi="仿宋" w:eastAsia="仿宋" w:cs="Times New Roman"/>
          <w:bCs/>
          <w:kern w:val="0"/>
          <w:sz w:val="24"/>
          <w:szCs w:val="32"/>
        </w:rPr>
        <w:t>一、项目概况</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_Toc28245 </w:instrText>
      </w:r>
      <w:r>
        <w:rPr>
          <w:rFonts w:ascii="仿宋" w:hAnsi="仿宋" w:eastAsia="仿宋"/>
          <w:sz w:val="24"/>
        </w:rPr>
        <w:fldChar w:fldCharType="separate"/>
      </w:r>
      <w:r>
        <w:rPr>
          <w:rFonts w:ascii="仿宋" w:hAnsi="仿宋" w:eastAsia="仿宋"/>
          <w:sz w:val="24"/>
        </w:rPr>
        <w:t>3</w:t>
      </w:r>
      <w:r>
        <w:rPr>
          <w:rFonts w:ascii="仿宋" w:hAnsi="仿宋" w:eastAsia="仿宋"/>
          <w:sz w:val="24"/>
        </w:rPr>
        <w:fldChar w:fldCharType="end"/>
      </w:r>
      <w:r>
        <w:rPr>
          <w:rFonts w:ascii="仿宋" w:hAnsi="仿宋" w:eastAsia="仿宋"/>
          <w:sz w:val="24"/>
        </w:rPr>
        <w:fldChar w:fldCharType="end"/>
      </w:r>
    </w:p>
    <w:p>
      <w:pPr>
        <w:pStyle w:val="2"/>
        <w:tabs>
          <w:tab w:val="right" w:leader="dot" w:pos="8312"/>
        </w:tabs>
        <w:overflowPunct w:val="0"/>
        <w:spacing w:line="288" w:lineRule="auto"/>
        <w:rPr>
          <w:rFonts w:ascii="仿宋" w:hAnsi="仿宋" w:eastAsia="仿宋"/>
          <w:sz w:val="24"/>
        </w:rPr>
      </w:pPr>
      <w:r>
        <w:fldChar w:fldCharType="begin"/>
      </w:r>
      <w:r>
        <w:instrText xml:space="preserve"> HYPERLINK \l "_Toc29994" </w:instrText>
      </w:r>
      <w:r>
        <w:fldChar w:fldCharType="separate"/>
      </w:r>
      <w:r>
        <w:rPr>
          <w:rFonts w:hint="eastAsia" w:ascii="仿宋" w:hAnsi="仿宋" w:eastAsia="仿宋" w:cs="Times New Roman"/>
          <w:bCs/>
          <w:kern w:val="0"/>
          <w:sz w:val="24"/>
          <w:szCs w:val="32"/>
        </w:rPr>
        <w:t>二、资金来源</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_Toc29994 </w:instrText>
      </w:r>
      <w:r>
        <w:rPr>
          <w:rFonts w:ascii="仿宋" w:hAnsi="仿宋" w:eastAsia="仿宋"/>
          <w:sz w:val="24"/>
        </w:rPr>
        <w:fldChar w:fldCharType="separate"/>
      </w:r>
      <w:r>
        <w:rPr>
          <w:rFonts w:ascii="仿宋" w:hAnsi="仿宋" w:eastAsia="仿宋"/>
          <w:sz w:val="24"/>
        </w:rPr>
        <w:t>3</w:t>
      </w:r>
      <w:r>
        <w:rPr>
          <w:rFonts w:ascii="仿宋" w:hAnsi="仿宋" w:eastAsia="仿宋"/>
          <w:sz w:val="24"/>
        </w:rPr>
        <w:fldChar w:fldCharType="end"/>
      </w:r>
      <w:r>
        <w:rPr>
          <w:rFonts w:ascii="仿宋" w:hAnsi="仿宋" w:eastAsia="仿宋"/>
          <w:sz w:val="24"/>
        </w:rPr>
        <w:fldChar w:fldCharType="end"/>
      </w:r>
    </w:p>
    <w:p>
      <w:pPr>
        <w:pStyle w:val="2"/>
        <w:tabs>
          <w:tab w:val="right" w:leader="dot" w:pos="8312"/>
        </w:tabs>
        <w:overflowPunct w:val="0"/>
        <w:spacing w:line="288" w:lineRule="auto"/>
        <w:rPr>
          <w:rFonts w:ascii="仿宋" w:hAnsi="仿宋" w:eastAsia="仿宋"/>
          <w:sz w:val="24"/>
        </w:rPr>
      </w:pPr>
      <w:r>
        <w:fldChar w:fldCharType="begin"/>
      </w:r>
      <w:r>
        <w:instrText xml:space="preserve"> HYPERLINK \l "_Toc21246" </w:instrText>
      </w:r>
      <w:r>
        <w:fldChar w:fldCharType="separate"/>
      </w:r>
      <w:r>
        <w:rPr>
          <w:rFonts w:hint="eastAsia" w:ascii="仿宋" w:hAnsi="仿宋" w:eastAsia="仿宋" w:cs="Times New Roman"/>
          <w:bCs/>
          <w:kern w:val="0"/>
          <w:sz w:val="24"/>
          <w:szCs w:val="32"/>
        </w:rPr>
        <w:t>三、询价比价内容</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_Toc21246 </w:instrText>
      </w:r>
      <w:r>
        <w:rPr>
          <w:rFonts w:ascii="仿宋" w:hAnsi="仿宋" w:eastAsia="仿宋"/>
          <w:sz w:val="24"/>
        </w:rPr>
        <w:fldChar w:fldCharType="separate"/>
      </w:r>
      <w:r>
        <w:rPr>
          <w:rFonts w:ascii="仿宋" w:hAnsi="仿宋" w:eastAsia="仿宋"/>
          <w:sz w:val="24"/>
        </w:rPr>
        <w:t>3</w:t>
      </w:r>
      <w:r>
        <w:rPr>
          <w:rFonts w:ascii="仿宋" w:hAnsi="仿宋" w:eastAsia="仿宋"/>
          <w:sz w:val="24"/>
        </w:rPr>
        <w:fldChar w:fldCharType="end"/>
      </w:r>
      <w:r>
        <w:rPr>
          <w:rFonts w:ascii="仿宋" w:hAnsi="仿宋" w:eastAsia="仿宋"/>
          <w:sz w:val="24"/>
        </w:rPr>
        <w:fldChar w:fldCharType="end"/>
      </w:r>
    </w:p>
    <w:p>
      <w:pPr>
        <w:pStyle w:val="2"/>
        <w:tabs>
          <w:tab w:val="right" w:leader="dot" w:pos="8312"/>
        </w:tabs>
        <w:overflowPunct w:val="0"/>
        <w:spacing w:line="288" w:lineRule="auto"/>
        <w:rPr>
          <w:rFonts w:ascii="仿宋" w:hAnsi="仿宋" w:eastAsia="仿宋"/>
          <w:sz w:val="24"/>
        </w:rPr>
      </w:pPr>
      <w:r>
        <w:fldChar w:fldCharType="begin"/>
      </w:r>
      <w:r>
        <w:instrText xml:space="preserve"> HYPERLINK \l "_Toc15607" </w:instrText>
      </w:r>
      <w:r>
        <w:fldChar w:fldCharType="separate"/>
      </w:r>
      <w:r>
        <w:rPr>
          <w:rFonts w:hint="eastAsia" w:ascii="仿宋" w:hAnsi="仿宋" w:eastAsia="仿宋" w:cs="Times New Roman"/>
          <w:bCs/>
          <w:kern w:val="0"/>
          <w:sz w:val="24"/>
          <w:szCs w:val="32"/>
        </w:rPr>
        <w:t>四、报价人资格要求</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_Toc15607 </w:instrText>
      </w:r>
      <w:r>
        <w:rPr>
          <w:rFonts w:ascii="仿宋" w:hAnsi="仿宋" w:eastAsia="仿宋"/>
          <w:sz w:val="24"/>
        </w:rPr>
        <w:fldChar w:fldCharType="separate"/>
      </w:r>
      <w:r>
        <w:rPr>
          <w:rFonts w:ascii="仿宋" w:hAnsi="仿宋" w:eastAsia="仿宋"/>
          <w:sz w:val="24"/>
        </w:rPr>
        <w:t>3</w:t>
      </w:r>
      <w:r>
        <w:rPr>
          <w:rFonts w:ascii="仿宋" w:hAnsi="仿宋" w:eastAsia="仿宋"/>
          <w:sz w:val="24"/>
        </w:rPr>
        <w:fldChar w:fldCharType="end"/>
      </w:r>
      <w:r>
        <w:rPr>
          <w:rFonts w:ascii="仿宋" w:hAnsi="仿宋" w:eastAsia="仿宋"/>
          <w:sz w:val="24"/>
        </w:rPr>
        <w:fldChar w:fldCharType="end"/>
      </w:r>
    </w:p>
    <w:p>
      <w:pPr>
        <w:pStyle w:val="2"/>
        <w:tabs>
          <w:tab w:val="right" w:leader="dot" w:pos="8312"/>
        </w:tabs>
        <w:overflowPunct w:val="0"/>
        <w:spacing w:line="288" w:lineRule="auto"/>
        <w:rPr>
          <w:rFonts w:ascii="仿宋" w:hAnsi="仿宋" w:eastAsia="仿宋"/>
          <w:sz w:val="24"/>
        </w:rPr>
      </w:pPr>
      <w:r>
        <w:fldChar w:fldCharType="begin"/>
      </w:r>
      <w:r>
        <w:instrText xml:space="preserve"> HYPERLINK \l "_Toc9565" </w:instrText>
      </w:r>
      <w:r>
        <w:fldChar w:fldCharType="separate"/>
      </w:r>
      <w:r>
        <w:rPr>
          <w:rFonts w:hint="eastAsia" w:ascii="仿宋" w:hAnsi="仿宋" w:eastAsia="仿宋" w:cs="Times New Roman"/>
          <w:bCs/>
          <w:kern w:val="0"/>
          <w:sz w:val="24"/>
          <w:szCs w:val="32"/>
        </w:rPr>
        <w:t>五、资格审查方式</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_Toc9565 </w:instrText>
      </w:r>
      <w:r>
        <w:rPr>
          <w:rFonts w:ascii="仿宋" w:hAnsi="仿宋" w:eastAsia="仿宋"/>
          <w:sz w:val="24"/>
        </w:rPr>
        <w:fldChar w:fldCharType="separate"/>
      </w:r>
      <w:r>
        <w:rPr>
          <w:rFonts w:ascii="仿宋" w:hAnsi="仿宋" w:eastAsia="仿宋"/>
          <w:sz w:val="24"/>
        </w:rPr>
        <w:t>4</w:t>
      </w:r>
      <w:r>
        <w:rPr>
          <w:rFonts w:ascii="仿宋" w:hAnsi="仿宋" w:eastAsia="仿宋"/>
          <w:sz w:val="24"/>
        </w:rPr>
        <w:fldChar w:fldCharType="end"/>
      </w:r>
      <w:r>
        <w:rPr>
          <w:rFonts w:ascii="仿宋" w:hAnsi="仿宋" w:eastAsia="仿宋"/>
          <w:sz w:val="24"/>
        </w:rPr>
        <w:fldChar w:fldCharType="end"/>
      </w:r>
    </w:p>
    <w:p>
      <w:pPr>
        <w:pStyle w:val="2"/>
        <w:tabs>
          <w:tab w:val="right" w:leader="dot" w:pos="8312"/>
        </w:tabs>
        <w:overflowPunct w:val="0"/>
        <w:spacing w:line="288" w:lineRule="auto"/>
        <w:rPr>
          <w:rFonts w:ascii="仿宋" w:hAnsi="仿宋" w:eastAsia="仿宋"/>
          <w:sz w:val="24"/>
        </w:rPr>
      </w:pPr>
      <w:r>
        <w:fldChar w:fldCharType="begin"/>
      </w:r>
      <w:r>
        <w:instrText xml:space="preserve"> HYPERLINK \l "_Toc10020" </w:instrText>
      </w:r>
      <w:r>
        <w:fldChar w:fldCharType="separate"/>
      </w:r>
      <w:r>
        <w:rPr>
          <w:rFonts w:hint="eastAsia" w:ascii="仿宋" w:hAnsi="仿宋" w:eastAsia="仿宋" w:cs="Times New Roman"/>
          <w:bCs/>
          <w:kern w:val="0"/>
          <w:sz w:val="24"/>
          <w:szCs w:val="32"/>
        </w:rPr>
        <w:t>六、报名要求和询价比价文件的获取</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_Toc10020 </w:instrText>
      </w:r>
      <w:r>
        <w:rPr>
          <w:rFonts w:ascii="仿宋" w:hAnsi="仿宋" w:eastAsia="仿宋"/>
          <w:sz w:val="24"/>
        </w:rPr>
        <w:fldChar w:fldCharType="separate"/>
      </w:r>
      <w:r>
        <w:rPr>
          <w:rFonts w:ascii="仿宋" w:hAnsi="仿宋" w:eastAsia="仿宋"/>
          <w:sz w:val="24"/>
        </w:rPr>
        <w:t>4</w:t>
      </w:r>
      <w:r>
        <w:rPr>
          <w:rFonts w:ascii="仿宋" w:hAnsi="仿宋" w:eastAsia="仿宋"/>
          <w:sz w:val="24"/>
        </w:rPr>
        <w:fldChar w:fldCharType="end"/>
      </w:r>
      <w:r>
        <w:rPr>
          <w:rFonts w:ascii="仿宋" w:hAnsi="仿宋" w:eastAsia="仿宋"/>
          <w:sz w:val="24"/>
        </w:rPr>
        <w:fldChar w:fldCharType="end"/>
      </w:r>
    </w:p>
    <w:p>
      <w:pPr>
        <w:pStyle w:val="2"/>
        <w:tabs>
          <w:tab w:val="right" w:leader="dot" w:pos="8312"/>
        </w:tabs>
        <w:overflowPunct w:val="0"/>
        <w:spacing w:line="288" w:lineRule="auto"/>
        <w:rPr>
          <w:rFonts w:ascii="仿宋" w:hAnsi="仿宋" w:eastAsia="仿宋"/>
          <w:sz w:val="24"/>
        </w:rPr>
      </w:pPr>
      <w:r>
        <w:fldChar w:fldCharType="begin"/>
      </w:r>
      <w:r>
        <w:instrText xml:space="preserve"> HYPERLINK \l "_Toc10010" </w:instrText>
      </w:r>
      <w:r>
        <w:fldChar w:fldCharType="separate"/>
      </w:r>
      <w:r>
        <w:rPr>
          <w:rFonts w:hint="eastAsia" w:ascii="仿宋" w:hAnsi="仿宋" w:eastAsia="仿宋" w:cs="Times New Roman"/>
          <w:bCs/>
          <w:kern w:val="0"/>
          <w:sz w:val="24"/>
          <w:szCs w:val="32"/>
        </w:rPr>
        <w:t>七、报价</w:t>
      </w:r>
      <w:r>
        <w:rPr>
          <w:rFonts w:ascii="仿宋" w:hAnsi="仿宋" w:eastAsia="仿宋" w:cs="Times New Roman"/>
          <w:bCs/>
          <w:kern w:val="0"/>
          <w:sz w:val="24"/>
          <w:szCs w:val="32"/>
        </w:rPr>
        <w:t>文件的递交</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_Toc10010 </w:instrText>
      </w:r>
      <w:r>
        <w:rPr>
          <w:rFonts w:ascii="仿宋" w:hAnsi="仿宋" w:eastAsia="仿宋"/>
          <w:sz w:val="24"/>
        </w:rPr>
        <w:fldChar w:fldCharType="separate"/>
      </w:r>
      <w:r>
        <w:rPr>
          <w:rFonts w:ascii="仿宋" w:hAnsi="仿宋" w:eastAsia="仿宋"/>
          <w:sz w:val="24"/>
        </w:rPr>
        <w:t>4</w:t>
      </w:r>
      <w:r>
        <w:rPr>
          <w:rFonts w:ascii="仿宋" w:hAnsi="仿宋" w:eastAsia="仿宋"/>
          <w:sz w:val="24"/>
        </w:rPr>
        <w:fldChar w:fldCharType="end"/>
      </w:r>
      <w:r>
        <w:rPr>
          <w:rFonts w:ascii="仿宋" w:hAnsi="仿宋" w:eastAsia="仿宋"/>
          <w:sz w:val="24"/>
        </w:rPr>
        <w:fldChar w:fldCharType="end"/>
      </w:r>
    </w:p>
    <w:p>
      <w:pPr>
        <w:pStyle w:val="12"/>
        <w:tabs>
          <w:tab w:val="right" w:leader="dot" w:pos="8312"/>
        </w:tabs>
        <w:overflowPunct w:val="0"/>
        <w:spacing w:line="288" w:lineRule="auto"/>
        <w:rPr>
          <w:rFonts w:ascii="仿宋" w:hAnsi="仿宋" w:eastAsia="仿宋"/>
          <w:sz w:val="24"/>
        </w:rPr>
      </w:pPr>
      <w:r>
        <w:fldChar w:fldCharType="begin"/>
      </w:r>
      <w:r>
        <w:instrText xml:space="preserve"> HYPERLINK \l "_Toc13517" </w:instrText>
      </w:r>
      <w:r>
        <w:fldChar w:fldCharType="separate"/>
      </w:r>
      <w:r>
        <w:rPr>
          <w:rFonts w:hint="eastAsia" w:ascii="仿宋" w:hAnsi="仿宋" w:eastAsia="仿宋"/>
          <w:sz w:val="24"/>
        </w:rPr>
        <w:t>第二章报价人须知及前附表</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_Toc13517 </w:instrText>
      </w:r>
      <w:r>
        <w:rPr>
          <w:rFonts w:ascii="仿宋" w:hAnsi="仿宋" w:eastAsia="仿宋"/>
          <w:sz w:val="24"/>
        </w:rPr>
        <w:fldChar w:fldCharType="separate"/>
      </w:r>
      <w:r>
        <w:rPr>
          <w:rFonts w:ascii="仿宋" w:hAnsi="仿宋" w:eastAsia="仿宋"/>
          <w:sz w:val="24"/>
        </w:rPr>
        <w:t>6</w:t>
      </w:r>
      <w:r>
        <w:rPr>
          <w:rFonts w:ascii="仿宋" w:hAnsi="仿宋" w:eastAsia="仿宋"/>
          <w:sz w:val="24"/>
        </w:rPr>
        <w:fldChar w:fldCharType="end"/>
      </w:r>
      <w:r>
        <w:rPr>
          <w:rFonts w:ascii="仿宋" w:hAnsi="仿宋" w:eastAsia="仿宋"/>
          <w:sz w:val="24"/>
        </w:rPr>
        <w:fldChar w:fldCharType="end"/>
      </w:r>
    </w:p>
    <w:p>
      <w:pPr>
        <w:pStyle w:val="2"/>
        <w:tabs>
          <w:tab w:val="right" w:leader="dot" w:pos="8312"/>
        </w:tabs>
        <w:overflowPunct w:val="0"/>
        <w:spacing w:line="288" w:lineRule="auto"/>
        <w:rPr>
          <w:rFonts w:ascii="仿宋" w:hAnsi="仿宋" w:eastAsia="仿宋"/>
          <w:sz w:val="24"/>
        </w:rPr>
      </w:pPr>
      <w:r>
        <w:fldChar w:fldCharType="begin"/>
      </w:r>
      <w:r>
        <w:instrText xml:space="preserve"> HYPERLINK \l "_Toc19104" </w:instrText>
      </w:r>
      <w:r>
        <w:fldChar w:fldCharType="separate"/>
      </w:r>
      <w:r>
        <w:rPr>
          <w:rFonts w:hint="eastAsia" w:ascii="仿宋" w:hAnsi="仿宋" w:eastAsia="仿宋"/>
          <w:sz w:val="24"/>
        </w:rPr>
        <w:t>报价人须知前附表</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_Toc19104 </w:instrText>
      </w:r>
      <w:r>
        <w:rPr>
          <w:rFonts w:ascii="仿宋" w:hAnsi="仿宋" w:eastAsia="仿宋"/>
          <w:sz w:val="24"/>
        </w:rPr>
        <w:fldChar w:fldCharType="separate"/>
      </w:r>
      <w:r>
        <w:rPr>
          <w:rFonts w:ascii="仿宋" w:hAnsi="仿宋" w:eastAsia="仿宋"/>
          <w:sz w:val="24"/>
        </w:rPr>
        <w:t>6</w:t>
      </w:r>
      <w:r>
        <w:rPr>
          <w:rFonts w:ascii="仿宋" w:hAnsi="仿宋" w:eastAsia="仿宋"/>
          <w:sz w:val="24"/>
        </w:rPr>
        <w:fldChar w:fldCharType="end"/>
      </w:r>
      <w:r>
        <w:rPr>
          <w:rFonts w:ascii="仿宋" w:hAnsi="仿宋" w:eastAsia="仿宋"/>
          <w:sz w:val="24"/>
        </w:rPr>
        <w:fldChar w:fldCharType="end"/>
      </w:r>
    </w:p>
    <w:p>
      <w:pPr>
        <w:pStyle w:val="2"/>
        <w:tabs>
          <w:tab w:val="right" w:leader="dot" w:pos="8312"/>
        </w:tabs>
        <w:overflowPunct w:val="0"/>
        <w:spacing w:line="288" w:lineRule="auto"/>
        <w:rPr>
          <w:rFonts w:ascii="仿宋" w:hAnsi="仿宋" w:eastAsia="仿宋"/>
          <w:sz w:val="24"/>
        </w:rPr>
      </w:pPr>
      <w:r>
        <w:fldChar w:fldCharType="begin"/>
      </w:r>
      <w:r>
        <w:instrText xml:space="preserve"> HYPERLINK \l "_Toc21839" </w:instrText>
      </w:r>
      <w:r>
        <w:fldChar w:fldCharType="separate"/>
      </w:r>
      <w:r>
        <w:rPr>
          <w:rFonts w:hint="eastAsia" w:ascii="仿宋" w:hAnsi="仿宋" w:eastAsia="仿宋"/>
          <w:sz w:val="24"/>
        </w:rPr>
        <w:t>一、总则</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_Toc21839 </w:instrText>
      </w:r>
      <w:r>
        <w:rPr>
          <w:rFonts w:ascii="仿宋" w:hAnsi="仿宋" w:eastAsia="仿宋"/>
          <w:sz w:val="24"/>
        </w:rPr>
        <w:fldChar w:fldCharType="separate"/>
      </w:r>
      <w:r>
        <w:rPr>
          <w:rFonts w:ascii="仿宋" w:hAnsi="仿宋" w:eastAsia="仿宋"/>
          <w:sz w:val="24"/>
        </w:rPr>
        <w:t>9</w:t>
      </w:r>
      <w:r>
        <w:rPr>
          <w:rFonts w:ascii="仿宋" w:hAnsi="仿宋" w:eastAsia="仿宋"/>
          <w:sz w:val="24"/>
        </w:rPr>
        <w:fldChar w:fldCharType="end"/>
      </w:r>
      <w:r>
        <w:rPr>
          <w:rFonts w:ascii="仿宋" w:hAnsi="仿宋" w:eastAsia="仿宋"/>
          <w:sz w:val="24"/>
        </w:rPr>
        <w:fldChar w:fldCharType="end"/>
      </w:r>
    </w:p>
    <w:p>
      <w:pPr>
        <w:pStyle w:val="2"/>
        <w:tabs>
          <w:tab w:val="right" w:leader="dot" w:pos="8312"/>
        </w:tabs>
        <w:overflowPunct w:val="0"/>
        <w:spacing w:line="288" w:lineRule="auto"/>
        <w:rPr>
          <w:rFonts w:ascii="仿宋" w:hAnsi="仿宋" w:eastAsia="仿宋"/>
          <w:sz w:val="24"/>
        </w:rPr>
      </w:pPr>
      <w:r>
        <w:fldChar w:fldCharType="begin"/>
      </w:r>
      <w:r>
        <w:instrText xml:space="preserve"> HYPERLINK \l "_Toc30204" </w:instrText>
      </w:r>
      <w:r>
        <w:fldChar w:fldCharType="separate"/>
      </w:r>
      <w:r>
        <w:rPr>
          <w:rFonts w:hint="eastAsia" w:ascii="仿宋" w:hAnsi="仿宋" w:eastAsia="仿宋"/>
          <w:sz w:val="24"/>
        </w:rPr>
        <w:t>二、询价比价文件</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_Toc30204 </w:instrText>
      </w:r>
      <w:r>
        <w:rPr>
          <w:rFonts w:ascii="仿宋" w:hAnsi="仿宋" w:eastAsia="仿宋"/>
          <w:sz w:val="24"/>
        </w:rPr>
        <w:fldChar w:fldCharType="separate"/>
      </w:r>
      <w:r>
        <w:rPr>
          <w:rFonts w:ascii="仿宋" w:hAnsi="仿宋" w:eastAsia="仿宋"/>
          <w:sz w:val="24"/>
        </w:rPr>
        <w:t>12</w:t>
      </w:r>
      <w:r>
        <w:rPr>
          <w:rFonts w:ascii="仿宋" w:hAnsi="仿宋" w:eastAsia="仿宋"/>
          <w:sz w:val="24"/>
        </w:rPr>
        <w:fldChar w:fldCharType="end"/>
      </w:r>
      <w:r>
        <w:rPr>
          <w:rFonts w:ascii="仿宋" w:hAnsi="仿宋" w:eastAsia="仿宋"/>
          <w:sz w:val="24"/>
        </w:rPr>
        <w:fldChar w:fldCharType="end"/>
      </w:r>
    </w:p>
    <w:p>
      <w:pPr>
        <w:pStyle w:val="2"/>
        <w:tabs>
          <w:tab w:val="right" w:leader="dot" w:pos="8312"/>
        </w:tabs>
        <w:overflowPunct w:val="0"/>
        <w:spacing w:line="288" w:lineRule="auto"/>
        <w:rPr>
          <w:rFonts w:ascii="仿宋" w:hAnsi="仿宋" w:eastAsia="仿宋"/>
          <w:sz w:val="24"/>
        </w:rPr>
      </w:pPr>
      <w:r>
        <w:fldChar w:fldCharType="begin"/>
      </w:r>
      <w:r>
        <w:instrText xml:space="preserve"> HYPERLINK \l "_Toc8761" </w:instrText>
      </w:r>
      <w:r>
        <w:fldChar w:fldCharType="separate"/>
      </w:r>
      <w:r>
        <w:rPr>
          <w:rFonts w:hint="eastAsia" w:ascii="仿宋" w:hAnsi="仿宋" w:eastAsia="仿宋"/>
          <w:sz w:val="24"/>
        </w:rPr>
        <w:t>三、报价文件</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_Toc8761 </w:instrText>
      </w:r>
      <w:r>
        <w:rPr>
          <w:rFonts w:ascii="仿宋" w:hAnsi="仿宋" w:eastAsia="仿宋"/>
          <w:sz w:val="24"/>
        </w:rPr>
        <w:fldChar w:fldCharType="separate"/>
      </w:r>
      <w:r>
        <w:rPr>
          <w:rFonts w:ascii="仿宋" w:hAnsi="仿宋" w:eastAsia="仿宋"/>
          <w:sz w:val="24"/>
        </w:rPr>
        <w:t>13</w:t>
      </w:r>
      <w:r>
        <w:rPr>
          <w:rFonts w:ascii="仿宋" w:hAnsi="仿宋" w:eastAsia="仿宋"/>
          <w:sz w:val="24"/>
        </w:rPr>
        <w:fldChar w:fldCharType="end"/>
      </w:r>
      <w:r>
        <w:rPr>
          <w:rFonts w:ascii="仿宋" w:hAnsi="仿宋" w:eastAsia="仿宋"/>
          <w:sz w:val="24"/>
        </w:rPr>
        <w:fldChar w:fldCharType="end"/>
      </w:r>
    </w:p>
    <w:p>
      <w:pPr>
        <w:pStyle w:val="2"/>
        <w:tabs>
          <w:tab w:val="right" w:leader="dot" w:pos="8312"/>
        </w:tabs>
        <w:overflowPunct w:val="0"/>
        <w:spacing w:line="288" w:lineRule="auto"/>
        <w:rPr>
          <w:rFonts w:ascii="仿宋" w:hAnsi="仿宋" w:eastAsia="仿宋"/>
          <w:sz w:val="24"/>
        </w:rPr>
      </w:pPr>
      <w:r>
        <w:fldChar w:fldCharType="begin"/>
      </w:r>
      <w:r>
        <w:instrText xml:space="preserve"> HYPERLINK \l "_Toc16743" </w:instrText>
      </w:r>
      <w:r>
        <w:fldChar w:fldCharType="separate"/>
      </w:r>
      <w:r>
        <w:rPr>
          <w:rFonts w:hint="eastAsia" w:ascii="仿宋" w:hAnsi="仿宋" w:eastAsia="仿宋"/>
          <w:sz w:val="24"/>
        </w:rPr>
        <w:t>四、报价</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_Toc16743 </w:instrText>
      </w:r>
      <w:r>
        <w:rPr>
          <w:rFonts w:ascii="仿宋" w:hAnsi="仿宋" w:eastAsia="仿宋"/>
          <w:sz w:val="24"/>
        </w:rPr>
        <w:fldChar w:fldCharType="separate"/>
      </w:r>
      <w:r>
        <w:rPr>
          <w:rFonts w:ascii="仿宋" w:hAnsi="仿宋" w:eastAsia="仿宋"/>
          <w:sz w:val="24"/>
        </w:rPr>
        <w:t>15</w:t>
      </w:r>
      <w:r>
        <w:rPr>
          <w:rFonts w:ascii="仿宋" w:hAnsi="仿宋" w:eastAsia="仿宋"/>
          <w:sz w:val="24"/>
        </w:rPr>
        <w:fldChar w:fldCharType="end"/>
      </w:r>
      <w:r>
        <w:rPr>
          <w:rFonts w:ascii="仿宋" w:hAnsi="仿宋" w:eastAsia="仿宋"/>
          <w:sz w:val="24"/>
        </w:rPr>
        <w:fldChar w:fldCharType="end"/>
      </w:r>
    </w:p>
    <w:p>
      <w:pPr>
        <w:pStyle w:val="2"/>
        <w:tabs>
          <w:tab w:val="right" w:leader="dot" w:pos="8312"/>
        </w:tabs>
        <w:overflowPunct w:val="0"/>
        <w:spacing w:line="288" w:lineRule="auto"/>
        <w:rPr>
          <w:rFonts w:ascii="仿宋" w:hAnsi="仿宋" w:eastAsia="仿宋"/>
          <w:sz w:val="24"/>
        </w:rPr>
      </w:pPr>
      <w:r>
        <w:fldChar w:fldCharType="begin"/>
      </w:r>
      <w:r>
        <w:instrText xml:space="preserve"> HYPERLINK \l "_Toc19489" </w:instrText>
      </w:r>
      <w:r>
        <w:fldChar w:fldCharType="separate"/>
      </w:r>
      <w:r>
        <w:rPr>
          <w:rFonts w:hint="eastAsia" w:ascii="仿宋" w:hAnsi="仿宋" w:eastAsia="仿宋"/>
          <w:sz w:val="24"/>
        </w:rPr>
        <w:t>五、评审会召开</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_Toc19489 </w:instrText>
      </w:r>
      <w:r>
        <w:rPr>
          <w:rFonts w:ascii="仿宋" w:hAnsi="仿宋" w:eastAsia="仿宋"/>
          <w:sz w:val="24"/>
        </w:rPr>
        <w:fldChar w:fldCharType="separate"/>
      </w:r>
      <w:r>
        <w:rPr>
          <w:rFonts w:ascii="仿宋" w:hAnsi="仿宋" w:eastAsia="仿宋"/>
          <w:sz w:val="24"/>
        </w:rPr>
        <w:t>16</w:t>
      </w:r>
      <w:r>
        <w:rPr>
          <w:rFonts w:ascii="仿宋" w:hAnsi="仿宋" w:eastAsia="仿宋"/>
          <w:sz w:val="24"/>
        </w:rPr>
        <w:fldChar w:fldCharType="end"/>
      </w:r>
      <w:r>
        <w:rPr>
          <w:rFonts w:ascii="仿宋" w:hAnsi="仿宋" w:eastAsia="仿宋"/>
          <w:sz w:val="24"/>
        </w:rPr>
        <w:fldChar w:fldCharType="end"/>
      </w:r>
    </w:p>
    <w:p>
      <w:pPr>
        <w:pStyle w:val="2"/>
        <w:tabs>
          <w:tab w:val="right" w:leader="dot" w:pos="8312"/>
        </w:tabs>
        <w:overflowPunct w:val="0"/>
        <w:spacing w:line="288" w:lineRule="auto"/>
        <w:rPr>
          <w:rFonts w:ascii="仿宋" w:hAnsi="仿宋" w:eastAsia="仿宋"/>
          <w:sz w:val="24"/>
        </w:rPr>
      </w:pPr>
      <w:r>
        <w:fldChar w:fldCharType="begin"/>
      </w:r>
      <w:r>
        <w:instrText xml:space="preserve"> HYPERLINK \l "_Toc14169" </w:instrText>
      </w:r>
      <w:r>
        <w:fldChar w:fldCharType="separate"/>
      </w:r>
      <w:r>
        <w:rPr>
          <w:rFonts w:hint="eastAsia" w:ascii="仿宋" w:hAnsi="仿宋" w:eastAsia="仿宋"/>
          <w:sz w:val="24"/>
        </w:rPr>
        <w:t>六、评审</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_Toc14169 </w:instrText>
      </w:r>
      <w:r>
        <w:rPr>
          <w:rFonts w:ascii="仿宋" w:hAnsi="仿宋" w:eastAsia="仿宋"/>
          <w:sz w:val="24"/>
        </w:rPr>
        <w:fldChar w:fldCharType="separate"/>
      </w:r>
      <w:r>
        <w:rPr>
          <w:rFonts w:ascii="仿宋" w:hAnsi="仿宋" w:eastAsia="仿宋"/>
          <w:sz w:val="24"/>
        </w:rPr>
        <w:t>17</w:t>
      </w:r>
      <w:r>
        <w:rPr>
          <w:rFonts w:ascii="仿宋" w:hAnsi="仿宋" w:eastAsia="仿宋"/>
          <w:sz w:val="24"/>
        </w:rPr>
        <w:fldChar w:fldCharType="end"/>
      </w:r>
      <w:r>
        <w:rPr>
          <w:rFonts w:ascii="仿宋" w:hAnsi="仿宋" w:eastAsia="仿宋"/>
          <w:sz w:val="24"/>
        </w:rPr>
        <w:fldChar w:fldCharType="end"/>
      </w:r>
    </w:p>
    <w:p>
      <w:pPr>
        <w:pStyle w:val="2"/>
        <w:tabs>
          <w:tab w:val="right" w:leader="dot" w:pos="8312"/>
        </w:tabs>
        <w:overflowPunct w:val="0"/>
        <w:spacing w:line="288" w:lineRule="auto"/>
        <w:rPr>
          <w:rFonts w:ascii="仿宋" w:hAnsi="仿宋" w:eastAsia="仿宋"/>
          <w:sz w:val="24"/>
        </w:rPr>
      </w:pPr>
      <w:r>
        <w:fldChar w:fldCharType="begin"/>
      </w:r>
      <w:r>
        <w:instrText xml:space="preserve"> HYPERLINK \l "_Toc18158" </w:instrText>
      </w:r>
      <w:r>
        <w:fldChar w:fldCharType="separate"/>
      </w:r>
      <w:r>
        <w:rPr>
          <w:rFonts w:hint="eastAsia" w:ascii="仿宋" w:hAnsi="仿宋" w:eastAsia="仿宋"/>
          <w:sz w:val="24"/>
        </w:rPr>
        <w:t>七、合同的授予</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_Toc18158 </w:instrText>
      </w:r>
      <w:r>
        <w:rPr>
          <w:rFonts w:ascii="仿宋" w:hAnsi="仿宋" w:eastAsia="仿宋"/>
          <w:sz w:val="24"/>
        </w:rPr>
        <w:fldChar w:fldCharType="separate"/>
      </w:r>
      <w:r>
        <w:rPr>
          <w:rFonts w:ascii="仿宋" w:hAnsi="仿宋" w:eastAsia="仿宋"/>
          <w:sz w:val="24"/>
        </w:rPr>
        <w:t>18</w:t>
      </w:r>
      <w:r>
        <w:rPr>
          <w:rFonts w:ascii="仿宋" w:hAnsi="仿宋" w:eastAsia="仿宋"/>
          <w:sz w:val="24"/>
        </w:rPr>
        <w:fldChar w:fldCharType="end"/>
      </w:r>
      <w:r>
        <w:rPr>
          <w:rFonts w:ascii="仿宋" w:hAnsi="仿宋" w:eastAsia="仿宋"/>
          <w:sz w:val="24"/>
        </w:rPr>
        <w:fldChar w:fldCharType="end"/>
      </w:r>
    </w:p>
    <w:p>
      <w:pPr>
        <w:pStyle w:val="2"/>
        <w:tabs>
          <w:tab w:val="right" w:leader="dot" w:pos="8312"/>
        </w:tabs>
        <w:overflowPunct w:val="0"/>
        <w:spacing w:line="288" w:lineRule="auto"/>
        <w:rPr>
          <w:rFonts w:ascii="仿宋" w:hAnsi="仿宋" w:eastAsia="仿宋"/>
          <w:sz w:val="24"/>
        </w:rPr>
      </w:pPr>
      <w:r>
        <w:fldChar w:fldCharType="begin"/>
      </w:r>
      <w:r>
        <w:instrText xml:space="preserve"> HYPERLINK \l "_Toc2596" </w:instrText>
      </w:r>
      <w:r>
        <w:fldChar w:fldCharType="separate"/>
      </w:r>
      <w:r>
        <w:rPr>
          <w:rFonts w:hint="eastAsia" w:ascii="仿宋" w:hAnsi="仿宋" w:eastAsia="仿宋"/>
          <w:sz w:val="24"/>
        </w:rPr>
        <w:t>八、纪律和监督</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_Toc2596 </w:instrText>
      </w:r>
      <w:r>
        <w:rPr>
          <w:rFonts w:ascii="仿宋" w:hAnsi="仿宋" w:eastAsia="仿宋"/>
          <w:sz w:val="24"/>
        </w:rPr>
        <w:fldChar w:fldCharType="separate"/>
      </w:r>
      <w:r>
        <w:rPr>
          <w:rFonts w:ascii="仿宋" w:hAnsi="仿宋" w:eastAsia="仿宋"/>
          <w:sz w:val="24"/>
        </w:rPr>
        <w:t>19</w:t>
      </w:r>
      <w:r>
        <w:rPr>
          <w:rFonts w:ascii="仿宋" w:hAnsi="仿宋" w:eastAsia="仿宋"/>
          <w:sz w:val="24"/>
        </w:rPr>
        <w:fldChar w:fldCharType="end"/>
      </w:r>
      <w:r>
        <w:rPr>
          <w:rFonts w:ascii="仿宋" w:hAnsi="仿宋" w:eastAsia="仿宋"/>
          <w:sz w:val="24"/>
        </w:rPr>
        <w:fldChar w:fldCharType="end"/>
      </w:r>
    </w:p>
    <w:p>
      <w:pPr>
        <w:pStyle w:val="2"/>
        <w:tabs>
          <w:tab w:val="right" w:leader="dot" w:pos="8312"/>
        </w:tabs>
        <w:overflowPunct w:val="0"/>
        <w:spacing w:line="288" w:lineRule="auto"/>
        <w:rPr>
          <w:rFonts w:ascii="仿宋" w:hAnsi="仿宋" w:eastAsia="仿宋"/>
          <w:sz w:val="24"/>
        </w:rPr>
      </w:pPr>
      <w:r>
        <w:fldChar w:fldCharType="begin"/>
      </w:r>
      <w:r>
        <w:instrText xml:space="preserve"> HYPERLINK \l "_Toc31118" </w:instrText>
      </w:r>
      <w:r>
        <w:fldChar w:fldCharType="separate"/>
      </w:r>
      <w:r>
        <w:rPr>
          <w:rFonts w:hint="eastAsia" w:ascii="仿宋" w:hAnsi="仿宋" w:eastAsia="仿宋"/>
          <w:bCs/>
          <w:sz w:val="24"/>
        </w:rPr>
        <w:t>九. 需要补充的其他内容</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_Toc31118 </w:instrText>
      </w:r>
      <w:r>
        <w:rPr>
          <w:rFonts w:ascii="仿宋" w:hAnsi="仿宋" w:eastAsia="仿宋"/>
          <w:sz w:val="24"/>
        </w:rPr>
        <w:fldChar w:fldCharType="separate"/>
      </w:r>
      <w:r>
        <w:rPr>
          <w:rFonts w:ascii="仿宋" w:hAnsi="仿宋" w:eastAsia="仿宋"/>
          <w:sz w:val="24"/>
        </w:rPr>
        <w:t>20</w:t>
      </w:r>
      <w:r>
        <w:rPr>
          <w:rFonts w:ascii="仿宋" w:hAnsi="仿宋" w:eastAsia="仿宋"/>
          <w:sz w:val="24"/>
        </w:rPr>
        <w:fldChar w:fldCharType="end"/>
      </w:r>
      <w:r>
        <w:rPr>
          <w:rFonts w:ascii="仿宋" w:hAnsi="仿宋" w:eastAsia="仿宋"/>
          <w:sz w:val="24"/>
        </w:rPr>
        <w:fldChar w:fldCharType="end"/>
      </w:r>
    </w:p>
    <w:p>
      <w:pPr>
        <w:pStyle w:val="12"/>
        <w:tabs>
          <w:tab w:val="right" w:leader="dot" w:pos="8312"/>
        </w:tabs>
        <w:overflowPunct w:val="0"/>
        <w:spacing w:line="288" w:lineRule="auto"/>
        <w:rPr>
          <w:rFonts w:ascii="仿宋" w:hAnsi="仿宋" w:eastAsia="仿宋"/>
          <w:sz w:val="24"/>
        </w:rPr>
      </w:pPr>
      <w:r>
        <w:fldChar w:fldCharType="begin"/>
      </w:r>
      <w:r>
        <w:instrText xml:space="preserve"> HYPERLINK \l "_Toc4960" </w:instrText>
      </w:r>
      <w:r>
        <w:fldChar w:fldCharType="separate"/>
      </w:r>
      <w:r>
        <w:rPr>
          <w:rFonts w:hint="eastAsia" w:ascii="仿宋" w:hAnsi="仿宋" w:eastAsia="仿宋"/>
          <w:sz w:val="24"/>
        </w:rPr>
        <w:t>第三章 评审办法（综合评分法）</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_Toc4960 </w:instrText>
      </w:r>
      <w:r>
        <w:rPr>
          <w:rFonts w:ascii="仿宋" w:hAnsi="仿宋" w:eastAsia="仿宋"/>
          <w:sz w:val="24"/>
        </w:rPr>
        <w:fldChar w:fldCharType="separate"/>
      </w:r>
      <w:r>
        <w:rPr>
          <w:rFonts w:ascii="仿宋" w:hAnsi="仿宋" w:eastAsia="仿宋"/>
          <w:sz w:val="24"/>
        </w:rPr>
        <w:t>20</w:t>
      </w:r>
      <w:r>
        <w:rPr>
          <w:rFonts w:ascii="仿宋" w:hAnsi="仿宋" w:eastAsia="仿宋"/>
          <w:sz w:val="24"/>
        </w:rPr>
        <w:fldChar w:fldCharType="end"/>
      </w:r>
      <w:r>
        <w:rPr>
          <w:rFonts w:ascii="仿宋" w:hAnsi="仿宋" w:eastAsia="仿宋"/>
          <w:sz w:val="24"/>
        </w:rPr>
        <w:fldChar w:fldCharType="end"/>
      </w:r>
    </w:p>
    <w:p>
      <w:pPr>
        <w:pStyle w:val="2"/>
        <w:tabs>
          <w:tab w:val="right" w:leader="dot" w:pos="8312"/>
        </w:tabs>
        <w:overflowPunct w:val="0"/>
        <w:spacing w:line="288" w:lineRule="auto"/>
        <w:rPr>
          <w:rFonts w:ascii="仿宋" w:hAnsi="仿宋" w:eastAsia="仿宋"/>
          <w:sz w:val="24"/>
        </w:rPr>
      </w:pPr>
      <w:r>
        <w:fldChar w:fldCharType="begin"/>
      </w:r>
      <w:r>
        <w:instrText xml:space="preserve"> HYPERLINK \l "_Toc5165" </w:instrText>
      </w:r>
      <w:r>
        <w:fldChar w:fldCharType="separate"/>
      </w:r>
      <w:r>
        <w:rPr>
          <w:rFonts w:hint="eastAsia" w:ascii="仿宋" w:hAnsi="仿宋" w:eastAsia="仿宋"/>
          <w:sz w:val="24"/>
        </w:rPr>
        <w:t>一、总则</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_Toc5165 </w:instrText>
      </w:r>
      <w:r>
        <w:rPr>
          <w:rFonts w:ascii="仿宋" w:hAnsi="仿宋" w:eastAsia="仿宋"/>
          <w:sz w:val="24"/>
        </w:rPr>
        <w:fldChar w:fldCharType="separate"/>
      </w:r>
      <w:r>
        <w:rPr>
          <w:rFonts w:ascii="仿宋" w:hAnsi="仿宋" w:eastAsia="仿宋"/>
          <w:sz w:val="24"/>
        </w:rPr>
        <w:t>20</w:t>
      </w:r>
      <w:r>
        <w:rPr>
          <w:rFonts w:ascii="仿宋" w:hAnsi="仿宋" w:eastAsia="仿宋"/>
          <w:sz w:val="24"/>
        </w:rPr>
        <w:fldChar w:fldCharType="end"/>
      </w:r>
      <w:r>
        <w:rPr>
          <w:rFonts w:ascii="仿宋" w:hAnsi="仿宋" w:eastAsia="仿宋"/>
          <w:sz w:val="24"/>
        </w:rPr>
        <w:fldChar w:fldCharType="end"/>
      </w:r>
    </w:p>
    <w:p>
      <w:pPr>
        <w:pStyle w:val="2"/>
        <w:tabs>
          <w:tab w:val="right" w:leader="dot" w:pos="8312"/>
        </w:tabs>
        <w:overflowPunct w:val="0"/>
        <w:spacing w:line="288" w:lineRule="auto"/>
        <w:rPr>
          <w:rFonts w:ascii="仿宋" w:hAnsi="仿宋" w:eastAsia="仿宋"/>
          <w:sz w:val="24"/>
        </w:rPr>
      </w:pPr>
      <w:r>
        <w:fldChar w:fldCharType="begin"/>
      </w:r>
      <w:r>
        <w:instrText xml:space="preserve"> HYPERLINK \l "_Toc21419" </w:instrText>
      </w:r>
      <w:r>
        <w:fldChar w:fldCharType="separate"/>
      </w:r>
      <w:r>
        <w:rPr>
          <w:rFonts w:hint="eastAsia" w:ascii="仿宋" w:hAnsi="仿宋" w:eastAsia="仿宋"/>
          <w:sz w:val="24"/>
        </w:rPr>
        <w:t>二、评审过程的保密</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_Toc21419 </w:instrText>
      </w:r>
      <w:r>
        <w:rPr>
          <w:rFonts w:ascii="仿宋" w:hAnsi="仿宋" w:eastAsia="仿宋"/>
          <w:sz w:val="24"/>
        </w:rPr>
        <w:fldChar w:fldCharType="separate"/>
      </w:r>
      <w:r>
        <w:rPr>
          <w:rFonts w:ascii="仿宋" w:hAnsi="仿宋" w:eastAsia="仿宋"/>
          <w:sz w:val="24"/>
        </w:rPr>
        <w:t>20</w:t>
      </w:r>
      <w:r>
        <w:rPr>
          <w:rFonts w:ascii="仿宋" w:hAnsi="仿宋" w:eastAsia="仿宋"/>
          <w:sz w:val="24"/>
        </w:rPr>
        <w:fldChar w:fldCharType="end"/>
      </w:r>
      <w:r>
        <w:rPr>
          <w:rFonts w:ascii="仿宋" w:hAnsi="仿宋" w:eastAsia="仿宋"/>
          <w:sz w:val="24"/>
        </w:rPr>
        <w:fldChar w:fldCharType="end"/>
      </w:r>
    </w:p>
    <w:p>
      <w:pPr>
        <w:pStyle w:val="2"/>
        <w:tabs>
          <w:tab w:val="right" w:leader="dot" w:pos="8312"/>
        </w:tabs>
        <w:overflowPunct w:val="0"/>
        <w:spacing w:line="288" w:lineRule="auto"/>
        <w:rPr>
          <w:rFonts w:ascii="仿宋" w:hAnsi="仿宋" w:eastAsia="仿宋"/>
          <w:sz w:val="24"/>
        </w:rPr>
      </w:pPr>
      <w:r>
        <w:fldChar w:fldCharType="begin"/>
      </w:r>
      <w:r>
        <w:instrText xml:space="preserve"> HYPERLINK \l "_Toc2417" </w:instrText>
      </w:r>
      <w:r>
        <w:fldChar w:fldCharType="separate"/>
      </w:r>
      <w:r>
        <w:rPr>
          <w:rFonts w:hint="eastAsia" w:ascii="仿宋" w:hAnsi="仿宋" w:eastAsia="仿宋"/>
          <w:sz w:val="24"/>
        </w:rPr>
        <w:t>三、评审程序</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_Toc2417 </w:instrText>
      </w:r>
      <w:r>
        <w:rPr>
          <w:rFonts w:ascii="仿宋" w:hAnsi="仿宋" w:eastAsia="仿宋"/>
          <w:sz w:val="24"/>
        </w:rPr>
        <w:fldChar w:fldCharType="separate"/>
      </w:r>
      <w:r>
        <w:rPr>
          <w:rFonts w:ascii="仿宋" w:hAnsi="仿宋" w:eastAsia="仿宋"/>
          <w:sz w:val="24"/>
        </w:rPr>
        <w:t>21</w:t>
      </w:r>
      <w:r>
        <w:rPr>
          <w:rFonts w:ascii="仿宋" w:hAnsi="仿宋" w:eastAsia="仿宋"/>
          <w:sz w:val="24"/>
        </w:rPr>
        <w:fldChar w:fldCharType="end"/>
      </w:r>
      <w:r>
        <w:rPr>
          <w:rFonts w:ascii="仿宋" w:hAnsi="仿宋" w:eastAsia="仿宋"/>
          <w:sz w:val="24"/>
        </w:rPr>
        <w:fldChar w:fldCharType="end"/>
      </w:r>
    </w:p>
    <w:p>
      <w:pPr>
        <w:pStyle w:val="2"/>
        <w:tabs>
          <w:tab w:val="right" w:leader="dot" w:pos="8312"/>
        </w:tabs>
        <w:overflowPunct w:val="0"/>
        <w:spacing w:line="288" w:lineRule="auto"/>
        <w:rPr>
          <w:rFonts w:ascii="仿宋" w:hAnsi="仿宋" w:eastAsia="仿宋"/>
          <w:sz w:val="24"/>
        </w:rPr>
      </w:pPr>
      <w:r>
        <w:fldChar w:fldCharType="begin"/>
      </w:r>
      <w:r>
        <w:instrText xml:space="preserve"> HYPERLINK \l "_Toc7570" </w:instrText>
      </w:r>
      <w:r>
        <w:fldChar w:fldCharType="separate"/>
      </w:r>
      <w:r>
        <w:rPr>
          <w:rFonts w:hint="eastAsia" w:ascii="仿宋" w:hAnsi="仿宋" w:eastAsia="仿宋"/>
          <w:sz w:val="24"/>
        </w:rPr>
        <w:t xml:space="preserve">四、评审准备 </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_Toc7570 </w:instrText>
      </w:r>
      <w:r>
        <w:rPr>
          <w:rFonts w:ascii="仿宋" w:hAnsi="仿宋" w:eastAsia="仿宋"/>
          <w:sz w:val="24"/>
        </w:rPr>
        <w:fldChar w:fldCharType="separate"/>
      </w:r>
      <w:r>
        <w:rPr>
          <w:rFonts w:ascii="仿宋" w:hAnsi="仿宋" w:eastAsia="仿宋"/>
          <w:sz w:val="24"/>
        </w:rPr>
        <w:t>21</w:t>
      </w:r>
      <w:r>
        <w:rPr>
          <w:rFonts w:ascii="仿宋" w:hAnsi="仿宋" w:eastAsia="仿宋"/>
          <w:sz w:val="24"/>
        </w:rPr>
        <w:fldChar w:fldCharType="end"/>
      </w:r>
      <w:r>
        <w:rPr>
          <w:rFonts w:ascii="仿宋" w:hAnsi="仿宋" w:eastAsia="仿宋"/>
          <w:sz w:val="24"/>
        </w:rPr>
        <w:fldChar w:fldCharType="end"/>
      </w:r>
    </w:p>
    <w:p>
      <w:pPr>
        <w:pStyle w:val="2"/>
        <w:tabs>
          <w:tab w:val="right" w:leader="dot" w:pos="8312"/>
        </w:tabs>
        <w:overflowPunct w:val="0"/>
        <w:spacing w:line="288" w:lineRule="auto"/>
        <w:rPr>
          <w:rFonts w:ascii="仿宋" w:hAnsi="仿宋" w:eastAsia="仿宋"/>
          <w:sz w:val="24"/>
        </w:rPr>
      </w:pPr>
      <w:r>
        <w:fldChar w:fldCharType="begin"/>
      </w:r>
      <w:r>
        <w:instrText xml:space="preserve"> HYPERLINK \l "_Toc19012" </w:instrText>
      </w:r>
      <w:r>
        <w:fldChar w:fldCharType="separate"/>
      </w:r>
      <w:r>
        <w:rPr>
          <w:rFonts w:hint="eastAsia" w:ascii="仿宋" w:hAnsi="仿宋" w:eastAsia="仿宋"/>
          <w:sz w:val="24"/>
        </w:rPr>
        <w:t>五、初步评审</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_Toc19012 </w:instrText>
      </w:r>
      <w:r>
        <w:rPr>
          <w:rFonts w:ascii="仿宋" w:hAnsi="仿宋" w:eastAsia="仿宋"/>
          <w:sz w:val="24"/>
        </w:rPr>
        <w:fldChar w:fldCharType="separate"/>
      </w:r>
      <w:r>
        <w:rPr>
          <w:rFonts w:ascii="仿宋" w:hAnsi="仿宋" w:eastAsia="仿宋"/>
          <w:sz w:val="24"/>
        </w:rPr>
        <w:t>21</w:t>
      </w:r>
      <w:r>
        <w:rPr>
          <w:rFonts w:ascii="仿宋" w:hAnsi="仿宋" w:eastAsia="仿宋"/>
          <w:sz w:val="24"/>
        </w:rPr>
        <w:fldChar w:fldCharType="end"/>
      </w:r>
      <w:r>
        <w:rPr>
          <w:rFonts w:ascii="仿宋" w:hAnsi="仿宋" w:eastAsia="仿宋"/>
          <w:sz w:val="24"/>
        </w:rPr>
        <w:fldChar w:fldCharType="end"/>
      </w:r>
    </w:p>
    <w:p>
      <w:pPr>
        <w:pStyle w:val="2"/>
        <w:tabs>
          <w:tab w:val="right" w:leader="dot" w:pos="8312"/>
        </w:tabs>
        <w:overflowPunct w:val="0"/>
        <w:spacing w:line="288" w:lineRule="auto"/>
        <w:rPr>
          <w:rFonts w:ascii="仿宋" w:hAnsi="仿宋" w:eastAsia="仿宋"/>
          <w:sz w:val="24"/>
        </w:rPr>
      </w:pPr>
      <w:r>
        <w:fldChar w:fldCharType="begin"/>
      </w:r>
      <w:r>
        <w:instrText xml:space="preserve"> HYPERLINK \l "_Toc11422" </w:instrText>
      </w:r>
      <w:r>
        <w:fldChar w:fldCharType="separate"/>
      </w:r>
      <w:r>
        <w:rPr>
          <w:rFonts w:hint="eastAsia" w:ascii="仿宋" w:hAnsi="仿宋" w:eastAsia="仿宋"/>
          <w:sz w:val="24"/>
        </w:rPr>
        <w:t>六、资格审查</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_Toc11422 </w:instrText>
      </w:r>
      <w:r>
        <w:rPr>
          <w:rFonts w:ascii="仿宋" w:hAnsi="仿宋" w:eastAsia="仿宋"/>
          <w:sz w:val="24"/>
        </w:rPr>
        <w:fldChar w:fldCharType="separate"/>
      </w:r>
      <w:r>
        <w:rPr>
          <w:rFonts w:ascii="仿宋" w:hAnsi="仿宋" w:eastAsia="仿宋"/>
          <w:sz w:val="24"/>
        </w:rPr>
        <w:t>22</w:t>
      </w:r>
      <w:r>
        <w:rPr>
          <w:rFonts w:ascii="仿宋" w:hAnsi="仿宋" w:eastAsia="仿宋"/>
          <w:sz w:val="24"/>
        </w:rPr>
        <w:fldChar w:fldCharType="end"/>
      </w:r>
      <w:r>
        <w:rPr>
          <w:rFonts w:ascii="仿宋" w:hAnsi="仿宋" w:eastAsia="仿宋"/>
          <w:sz w:val="24"/>
        </w:rPr>
        <w:fldChar w:fldCharType="end"/>
      </w:r>
    </w:p>
    <w:p>
      <w:pPr>
        <w:pStyle w:val="2"/>
        <w:tabs>
          <w:tab w:val="right" w:leader="dot" w:pos="8312"/>
        </w:tabs>
        <w:overflowPunct w:val="0"/>
        <w:spacing w:line="288" w:lineRule="auto"/>
        <w:rPr>
          <w:rFonts w:ascii="仿宋" w:hAnsi="仿宋" w:eastAsia="仿宋"/>
          <w:sz w:val="24"/>
        </w:rPr>
      </w:pPr>
      <w:r>
        <w:fldChar w:fldCharType="begin"/>
      </w:r>
      <w:r>
        <w:instrText xml:space="preserve"> HYPERLINK \l "_Toc8494" </w:instrText>
      </w:r>
      <w:r>
        <w:fldChar w:fldCharType="separate"/>
      </w:r>
      <w:r>
        <w:rPr>
          <w:rFonts w:hint="eastAsia" w:ascii="仿宋" w:hAnsi="仿宋" w:eastAsia="仿宋"/>
          <w:sz w:val="24"/>
        </w:rPr>
        <w:t>七、详细评审</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_Toc8494 </w:instrText>
      </w:r>
      <w:r>
        <w:rPr>
          <w:rFonts w:ascii="仿宋" w:hAnsi="仿宋" w:eastAsia="仿宋"/>
          <w:sz w:val="24"/>
        </w:rPr>
        <w:fldChar w:fldCharType="separate"/>
      </w:r>
      <w:r>
        <w:rPr>
          <w:rFonts w:ascii="仿宋" w:hAnsi="仿宋" w:eastAsia="仿宋"/>
          <w:sz w:val="24"/>
        </w:rPr>
        <w:t>22</w:t>
      </w:r>
      <w:r>
        <w:rPr>
          <w:rFonts w:ascii="仿宋" w:hAnsi="仿宋" w:eastAsia="仿宋"/>
          <w:sz w:val="24"/>
        </w:rPr>
        <w:fldChar w:fldCharType="end"/>
      </w:r>
      <w:r>
        <w:rPr>
          <w:rFonts w:ascii="仿宋" w:hAnsi="仿宋" w:eastAsia="仿宋"/>
          <w:sz w:val="24"/>
        </w:rPr>
        <w:fldChar w:fldCharType="end"/>
      </w:r>
    </w:p>
    <w:p>
      <w:pPr>
        <w:pStyle w:val="2"/>
        <w:tabs>
          <w:tab w:val="right" w:leader="dot" w:pos="8312"/>
        </w:tabs>
        <w:overflowPunct w:val="0"/>
        <w:spacing w:line="288" w:lineRule="auto"/>
        <w:rPr>
          <w:rFonts w:ascii="仿宋" w:hAnsi="仿宋" w:eastAsia="仿宋"/>
          <w:sz w:val="24"/>
        </w:rPr>
      </w:pPr>
      <w:r>
        <w:fldChar w:fldCharType="begin"/>
      </w:r>
      <w:r>
        <w:instrText xml:space="preserve"> HYPERLINK \l "_Toc12756" </w:instrText>
      </w:r>
      <w:r>
        <w:fldChar w:fldCharType="separate"/>
      </w:r>
      <w:r>
        <w:rPr>
          <w:rFonts w:hint="eastAsia" w:ascii="仿宋" w:hAnsi="仿宋" w:eastAsia="仿宋"/>
          <w:sz w:val="24"/>
        </w:rPr>
        <w:t>八、废标条件</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_Toc12756 </w:instrText>
      </w:r>
      <w:r>
        <w:rPr>
          <w:rFonts w:ascii="仿宋" w:hAnsi="仿宋" w:eastAsia="仿宋"/>
          <w:sz w:val="24"/>
        </w:rPr>
        <w:fldChar w:fldCharType="separate"/>
      </w:r>
      <w:r>
        <w:rPr>
          <w:rFonts w:ascii="仿宋" w:hAnsi="仿宋" w:eastAsia="仿宋"/>
          <w:sz w:val="24"/>
        </w:rPr>
        <w:t>23</w:t>
      </w:r>
      <w:r>
        <w:rPr>
          <w:rFonts w:ascii="仿宋" w:hAnsi="仿宋" w:eastAsia="仿宋"/>
          <w:sz w:val="24"/>
        </w:rPr>
        <w:fldChar w:fldCharType="end"/>
      </w:r>
      <w:r>
        <w:rPr>
          <w:rFonts w:ascii="仿宋" w:hAnsi="仿宋" w:eastAsia="仿宋"/>
          <w:sz w:val="24"/>
        </w:rPr>
        <w:fldChar w:fldCharType="end"/>
      </w:r>
    </w:p>
    <w:p>
      <w:pPr>
        <w:pStyle w:val="2"/>
        <w:tabs>
          <w:tab w:val="right" w:leader="dot" w:pos="8312"/>
        </w:tabs>
        <w:overflowPunct w:val="0"/>
        <w:spacing w:line="288" w:lineRule="auto"/>
        <w:rPr>
          <w:rFonts w:ascii="仿宋" w:hAnsi="仿宋" w:eastAsia="仿宋"/>
          <w:sz w:val="24"/>
        </w:rPr>
      </w:pPr>
      <w:r>
        <w:fldChar w:fldCharType="begin"/>
      </w:r>
      <w:r>
        <w:instrText xml:space="preserve"> HYPERLINK \l "_Toc12629" </w:instrText>
      </w:r>
      <w:r>
        <w:fldChar w:fldCharType="separate"/>
      </w:r>
      <w:r>
        <w:rPr>
          <w:rFonts w:hint="eastAsia" w:ascii="仿宋" w:hAnsi="仿宋" w:eastAsia="仿宋"/>
          <w:sz w:val="24"/>
        </w:rPr>
        <w:t xml:space="preserve">九、推荐中选报价人与定标 </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_Toc12629 </w:instrText>
      </w:r>
      <w:r>
        <w:rPr>
          <w:rFonts w:ascii="仿宋" w:hAnsi="仿宋" w:eastAsia="仿宋"/>
          <w:sz w:val="24"/>
        </w:rPr>
        <w:fldChar w:fldCharType="separate"/>
      </w:r>
      <w:r>
        <w:rPr>
          <w:rFonts w:ascii="仿宋" w:hAnsi="仿宋" w:eastAsia="仿宋"/>
          <w:sz w:val="24"/>
        </w:rPr>
        <w:t>23</w:t>
      </w:r>
      <w:r>
        <w:rPr>
          <w:rFonts w:ascii="仿宋" w:hAnsi="仿宋" w:eastAsia="仿宋"/>
          <w:sz w:val="24"/>
        </w:rPr>
        <w:fldChar w:fldCharType="end"/>
      </w:r>
      <w:r>
        <w:rPr>
          <w:rFonts w:ascii="仿宋" w:hAnsi="仿宋" w:eastAsia="仿宋"/>
          <w:sz w:val="24"/>
        </w:rPr>
        <w:fldChar w:fldCharType="end"/>
      </w:r>
    </w:p>
    <w:p>
      <w:pPr>
        <w:pStyle w:val="12"/>
        <w:tabs>
          <w:tab w:val="right" w:leader="dot" w:pos="8312"/>
        </w:tabs>
        <w:overflowPunct w:val="0"/>
        <w:spacing w:line="288" w:lineRule="auto"/>
        <w:rPr>
          <w:rFonts w:ascii="仿宋" w:hAnsi="仿宋" w:eastAsia="仿宋"/>
          <w:sz w:val="24"/>
        </w:rPr>
      </w:pPr>
      <w:r>
        <w:fldChar w:fldCharType="begin"/>
      </w:r>
      <w:r>
        <w:instrText xml:space="preserve"> HYPERLINK \l "_Toc20312" </w:instrText>
      </w:r>
      <w:r>
        <w:fldChar w:fldCharType="separate"/>
      </w:r>
      <w:r>
        <w:rPr>
          <w:rFonts w:hint="eastAsia" w:ascii="仿宋" w:hAnsi="仿宋" w:eastAsia="仿宋"/>
          <w:sz w:val="24"/>
        </w:rPr>
        <w:t>第四章 合同条款及格式</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_Toc20312 </w:instrText>
      </w:r>
      <w:r>
        <w:rPr>
          <w:rFonts w:ascii="仿宋" w:hAnsi="仿宋" w:eastAsia="仿宋"/>
          <w:sz w:val="24"/>
        </w:rPr>
        <w:fldChar w:fldCharType="separate"/>
      </w:r>
      <w:r>
        <w:rPr>
          <w:rFonts w:ascii="仿宋" w:hAnsi="仿宋" w:eastAsia="仿宋"/>
          <w:sz w:val="24"/>
        </w:rPr>
        <w:t>26</w:t>
      </w:r>
      <w:r>
        <w:rPr>
          <w:rFonts w:ascii="仿宋" w:hAnsi="仿宋" w:eastAsia="仿宋"/>
          <w:sz w:val="24"/>
        </w:rPr>
        <w:fldChar w:fldCharType="end"/>
      </w:r>
      <w:r>
        <w:rPr>
          <w:rFonts w:ascii="仿宋" w:hAnsi="仿宋" w:eastAsia="仿宋"/>
          <w:sz w:val="24"/>
        </w:rPr>
        <w:fldChar w:fldCharType="end"/>
      </w:r>
    </w:p>
    <w:p>
      <w:pPr>
        <w:pStyle w:val="12"/>
        <w:tabs>
          <w:tab w:val="right" w:leader="dot" w:pos="8312"/>
        </w:tabs>
        <w:overflowPunct w:val="0"/>
        <w:spacing w:line="288" w:lineRule="auto"/>
        <w:rPr>
          <w:rFonts w:ascii="仿宋" w:hAnsi="仿宋" w:eastAsia="仿宋"/>
          <w:sz w:val="24"/>
        </w:rPr>
      </w:pPr>
      <w:r>
        <w:fldChar w:fldCharType="begin"/>
      </w:r>
      <w:r>
        <w:instrText xml:space="preserve"> HYPERLINK \l "_Toc4336" </w:instrText>
      </w:r>
      <w:r>
        <w:fldChar w:fldCharType="separate"/>
      </w:r>
      <w:r>
        <w:rPr>
          <w:rFonts w:ascii="仿宋" w:hAnsi="仿宋" w:eastAsia="仿宋"/>
          <w:sz w:val="24"/>
        </w:rPr>
        <w:t>第五章 技术标准和要求</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_Toc4336 </w:instrText>
      </w:r>
      <w:r>
        <w:rPr>
          <w:rFonts w:ascii="仿宋" w:hAnsi="仿宋" w:eastAsia="仿宋"/>
          <w:sz w:val="24"/>
        </w:rPr>
        <w:fldChar w:fldCharType="separate"/>
      </w:r>
      <w:r>
        <w:rPr>
          <w:rFonts w:ascii="仿宋" w:hAnsi="仿宋" w:eastAsia="仿宋"/>
          <w:sz w:val="24"/>
        </w:rPr>
        <w:t>26</w:t>
      </w:r>
      <w:r>
        <w:rPr>
          <w:rFonts w:ascii="仿宋" w:hAnsi="仿宋" w:eastAsia="仿宋"/>
          <w:sz w:val="24"/>
        </w:rPr>
        <w:fldChar w:fldCharType="end"/>
      </w:r>
      <w:r>
        <w:rPr>
          <w:rFonts w:ascii="仿宋" w:hAnsi="仿宋" w:eastAsia="仿宋"/>
          <w:sz w:val="24"/>
        </w:rPr>
        <w:fldChar w:fldCharType="end"/>
      </w:r>
    </w:p>
    <w:p>
      <w:pPr>
        <w:pStyle w:val="12"/>
        <w:tabs>
          <w:tab w:val="right" w:leader="dot" w:pos="8312"/>
        </w:tabs>
        <w:overflowPunct w:val="0"/>
        <w:spacing w:line="288" w:lineRule="auto"/>
        <w:rPr>
          <w:rFonts w:ascii="仿宋" w:hAnsi="仿宋" w:eastAsia="仿宋"/>
          <w:sz w:val="24"/>
        </w:rPr>
      </w:pPr>
      <w:r>
        <w:fldChar w:fldCharType="begin"/>
      </w:r>
      <w:r>
        <w:instrText xml:space="preserve"> HYPERLINK \l "_Toc32266" </w:instrText>
      </w:r>
      <w:r>
        <w:fldChar w:fldCharType="separate"/>
      </w:r>
      <w:r>
        <w:rPr>
          <w:rFonts w:ascii="仿宋" w:hAnsi="仿宋" w:eastAsia="仿宋"/>
          <w:sz w:val="24"/>
        </w:rPr>
        <w:t>第六章 报价文件格式</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_Toc32266 </w:instrText>
      </w:r>
      <w:r>
        <w:rPr>
          <w:rFonts w:ascii="仿宋" w:hAnsi="仿宋" w:eastAsia="仿宋"/>
          <w:sz w:val="24"/>
        </w:rPr>
        <w:fldChar w:fldCharType="separate"/>
      </w:r>
      <w:r>
        <w:rPr>
          <w:rFonts w:ascii="仿宋" w:hAnsi="仿宋" w:eastAsia="仿宋"/>
          <w:sz w:val="24"/>
        </w:rPr>
        <w:t>27</w:t>
      </w:r>
      <w:r>
        <w:rPr>
          <w:rFonts w:ascii="仿宋" w:hAnsi="仿宋" w:eastAsia="仿宋"/>
          <w:sz w:val="24"/>
        </w:rPr>
        <w:fldChar w:fldCharType="end"/>
      </w:r>
      <w:r>
        <w:rPr>
          <w:rFonts w:ascii="仿宋" w:hAnsi="仿宋" w:eastAsia="仿宋"/>
          <w:sz w:val="24"/>
        </w:rPr>
        <w:fldChar w:fldCharType="end"/>
      </w:r>
    </w:p>
    <w:p>
      <w:pPr>
        <w:overflowPunct w:val="0"/>
        <w:spacing w:line="288" w:lineRule="auto"/>
        <w:jc w:val="center"/>
        <w:rPr>
          <w:rFonts w:ascii="仿宋" w:hAnsi="仿宋" w:eastAsia="仿宋"/>
          <w:sz w:val="24"/>
        </w:rPr>
      </w:pPr>
      <w:r>
        <w:rPr>
          <w:rFonts w:ascii="仿宋" w:hAnsi="仿宋" w:eastAsia="仿宋"/>
          <w:sz w:val="24"/>
        </w:rPr>
        <w:fldChar w:fldCharType="end"/>
      </w:r>
      <w:bookmarkStart w:id="1" w:name="_Toc32331"/>
    </w:p>
    <w:p>
      <w:pPr>
        <w:overflowPunct w:val="0"/>
        <w:spacing w:line="288" w:lineRule="auto"/>
        <w:jc w:val="center"/>
        <w:rPr>
          <w:rFonts w:ascii="仿宋" w:hAnsi="仿宋" w:eastAsia="仿宋"/>
          <w:sz w:val="24"/>
        </w:rPr>
      </w:pPr>
    </w:p>
    <w:p>
      <w:pPr>
        <w:overflowPunct w:val="0"/>
        <w:spacing w:line="288" w:lineRule="auto"/>
        <w:jc w:val="center"/>
        <w:rPr>
          <w:rFonts w:ascii="仿宋" w:hAnsi="仿宋" w:eastAsia="仿宋"/>
          <w:sz w:val="24"/>
        </w:rPr>
      </w:pPr>
    </w:p>
    <w:p>
      <w:pPr>
        <w:overflowPunct w:val="0"/>
        <w:spacing w:line="288" w:lineRule="auto"/>
        <w:jc w:val="center"/>
        <w:rPr>
          <w:rFonts w:ascii="仿宋" w:hAnsi="仿宋" w:eastAsia="仿宋"/>
          <w:b/>
          <w:sz w:val="32"/>
        </w:rPr>
      </w:pPr>
      <w:r>
        <w:rPr>
          <w:rFonts w:hint="eastAsia" w:ascii="仿宋" w:hAnsi="仿宋" w:eastAsia="仿宋"/>
          <w:b/>
          <w:sz w:val="32"/>
          <w:szCs w:val="30"/>
        </w:rPr>
        <w:t>第一章  询价比价</w:t>
      </w:r>
      <w:r>
        <w:rPr>
          <w:rFonts w:hint="eastAsia" w:ascii="仿宋" w:hAnsi="仿宋" w:eastAsia="仿宋"/>
          <w:b/>
          <w:sz w:val="32"/>
        </w:rPr>
        <w:t>公告</w:t>
      </w:r>
      <w:bookmarkEnd w:id="1"/>
      <w:bookmarkStart w:id="2" w:name="_Toc28245"/>
    </w:p>
    <w:p>
      <w:pPr>
        <w:pStyle w:val="14"/>
        <w:overflowPunct w:val="0"/>
        <w:ind w:firstLine="602" w:firstLineChars="200"/>
        <w:jc w:val="both"/>
        <w:rPr>
          <w:rFonts w:ascii="仿宋" w:hAnsi="仿宋" w:eastAsia="仿宋" w:cs="Times New Roman"/>
          <w:bCs w:val="0"/>
          <w:spacing w:val="10"/>
          <w:sz w:val="28"/>
          <w:szCs w:val="28"/>
        </w:rPr>
      </w:pPr>
      <w:r>
        <w:rPr>
          <w:rFonts w:hint="eastAsia" w:ascii="仿宋" w:hAnsi="仿宋" w:eastAsia="仿宋" w:cs="Times New Roman"/>
          <w:bCs w:val="0"/>
          <w:spacing w:val="10"/>
          <w:sz w:val="28"/>
          <w:szCs w:val="28"/>
        </w:rPr>
        <w:t>一、项目</w:t>
      </w:r>
      <w:bookmarkEnd w:id="2"/>
      <w:r>
        <w:rPr>
          <w:rFonts w:hint="eastAsia" w:ascii="仿宋" w:hAnsi="仿宋" w:eastAsia="仿宋" w:cs="Times New Roman"/>
          <w:bCs w:val="0"/>
          <w:spacing w:val="10"/>
          <w:sz w:val="28"/>
          <w:szCs w:val="28"/>
        </w:rPr>
        <w:t>概况</w:t>
      </w:r>
    </w:p>
    <w:p>
      <w:pPr>
        <w:pStyle w:val="14"/>
        <w:overflowPunct w:val="0"/>
        <w:ind w:firstLine="600" w:firstLineChars="200"/>
        <w:jc w:val="both"/>
        <w:rPr>
          <w:rFonts w:ascii="仿宋" w:hAnsi="仿宋" w:eastAsia="仿宋" w:cs="Times New Roman"/>
          <w:b w:val="0"/>
          <w:bCs w:val="0"/>
          <w:spacing w:val="10"/>
          <w:sz w:val="28"/>
          <w:szCs w:val="28"/>
        </w:rPr>
      </w:pPr>
      <w:r>
        <w:rPr>
          <w:rFonts w:hint="eastAsia" w:ascii="仿宋" w:hAnsi="仿宋" w:eastAsia="仿宋" w:cs="Times New Roman"/>
          <w:b w:val="0"/>
          <w:bCs w:val="0"/>
          <w:spacing w:val="10"/>
          <w:sz w:val="28"/>
          <w:szCs w:val="28"/>
        </w:rPr>
        <w:t>1.项目名称：中农威特生物科技股份有限公司</w:t>
      </w:r>
    </w:p>
    <w:p>
      <w:pPr>
        <w:pStyle w:val="14"/>
        <w:overflowPunct w:val="0"/>
        <w:ind w:firstLine="600" w:firstLineChars="200"/>
        <w:jc w:val="both"/>
        <w:rPr>
          <w:rFonts w:ascii="仿宋" w:hAnsi="仿宋" w:eastAsia="仿宋" w:cs="Times New Roman"/>
          <w:b w:val="0"/>
          <w:bCs w:val="0"/>
          <w:spacing w:val="10"/>
          <w:sz w:val="28"/>
          <w:szCs w:val="28"/>
        </w:rPr>
      </w:pPr>
      <w:r>
        <w:rPr>
          <w:rFonts w:hint="eastAsia" w:ascii="仿宋" w:hAnsi="仿宋" w:eastAsia="仿宋" w:cs="Times New Roman"/>
          <w:b w:val="0"/>
          <w:bCs w:val="0"/>
          <w:spacing w:val="10"/>
          <w:sz w:val="28"/>
          <w:szCs w:val="28"/>
        </w:rPr>
        <w:t>2.询价比价文件编号:</w:t>
      </w:r>
      <w:r>
        <w:rPr>
          <w:rFonts w:hint="eastAsia" w:asciiTheme="majorEastAsia" w:hAnsiTheme="majorEastAsia" w:eastAsiaTheme="majorEastAsia"/>
          <w:sz w:val="30"/>
          <w:szCs w:val="30"/>
        </w:rPr>
        <w:t>ZNWT-JDXMB-2019038</w:t>
      </w:r>
    </w:p>
    <w:p>
      <w:pPr>
        <w:pStyle w:val="14"/>
        <w:overflowPunct w:val="0"/>
        <w:ind w:firstLine="600" w:firstLineChars="200"/>
        <w:jc w:val="both"/>
        <w:rPr>
          <w:rFonts w:ascii="仿宋" w:hAnsi="仿宋" w:eastAsia="仿宋" w:cs="Times New Roman"/>
          <w:b w:val="0"/>
          <w:bCs w:val="0"/>
          <w:spacing w:val="10"/>
          <w:sz w:val="28"/>
          <w:szCs w:val="28"/>
        </w:rPr>
      </w:pPr>
      <w:r>
        <w:rPr>
          <w:rFonts w:hint="eastAsia" w:ascii="仿宋" w:hAnsi="仿宋" w:eastAsia="仿宋" w:cs="Times New Roman"/>
          <w:b w:val="0"/>
          <w:bCs w:val="0"/>
          <w:spacing w:val="10"/>
          <w:sz w:val="28"/>
          <w:szCs w:val="28"/>
        </w:rPr>
        <w:t>3.建设地点：兰州高新区榆中园区</w:t>
      </w:r>
    </w:p>
    <w:p>
      <w:pPr>
        <w:pStyle w:val="14"/>
        <w:overflowPunct w:val="0"/>
        <w:ind w:firstLine="600" w:firstLineChars="200"/>
        <w:jc w:val="both"/>
        <w:rPr>
          <w:rFonts w:ascii="仿宋" w:hAnsi="仿宋" w:eastAsia="仿宋" w:cs="Times New Roman"/>
          <w:b w:val="0"/>
          <w:bCs w:val="0"/>
          <w:spacing w:val="10"/>
          <w:sz w:val="28"/>
          <w:szCs w:val="28"/>
        </w:rPr>
      </w:pPr>
      <w:r>
        <w:rPr>
          <w:rFonts w:hint="eastAsia" w:ascii="仿宋" w:hAnsi="仿宋" w:eastAsia="仿宋" w:cs="Times New Roman"/>
          <w:b w:val="0"/>
          <w:bCs w:val="0"/>
          <w:spacing w:val="10"/>
          <w:sz w:val="28"/>
          <w:szCs w:val="28"/>
        </w:rPr>
        <w:t>4.工程规模：一期北区主要建筑有6#建筑——鸡球虫疫苗生产车间（建筑面积8470.21㎡)、7#建筑——安检动物房(建筑面积5028.00㎡)、8#建筑——动力站（建筑面积5682.56㎡）、9#建筑——免疫及效检动物房（建筑面积27975.56㎡）、10#建筑——隔离动物房（建筑面积2545.03㎡）、11#建筑——废品运输站（建筑面积324.88㎡）、12#建筑——污水处理站（建筑面积324.88㎡）、13#建筑——原料库及成品库(建筑面积12925.85㎡)及16#建筑——消防水池（建筑面积182.00㎡）。</w:t>
      </w:r>
    </w:p>
    <w:p>
      <w:pPr>
        <w:pStyle w:val="14"/>
        <w:overflowPunct w:val="0"/>
        <w:ind w:firstLine="600" w:firstLineChars="200"/>
        <w:jc w:val="both"/>
        <w:rPr>
          <w:rFonts w:ascii="仿宋" w:hAnsi="仿宋" w:eastAsia="仿宋" w:cs="Times New Roman"/>
          <w:b w:val="0"/>
          <w:bCs w:val="0"/>
          <w:spacing w:val="10"/>
          <w:sz w:val="28"/>
          <w:szCs w:val="28"/>
        </w:rPr>
      </w:pPr>
      <w:r>
        <w:rPr>
          <w:rFonts w:hint="eastAsia" w:ascii="仿宋" w:hAnsi="仿宋" w:eastAsia="仿宋" w:cs="Times New Roman"/>
          <w:b w:val="0"/>
          <w:bCs w:val="0"/>
          <w:spacing w:val="10"/>
          <w:sz w:val="28"/>
          <w:szCs w:val="28"/>
        </w:rPr>
        <w:t>5.服务期限：检测服务期从合同签订之日起至工程验收合格结束。</w:t>
      </w:r>
    </w:p>
    <w:p>
      <w:pPr>
        <w:pStyle w:val="14"/>
        <w:overflowPunct w:val="0"/>
        <w:ind w:firstLine="602" w:firstLineChars="200"/>
        <w:jc w:val="both"/>
        <w:rPr>
          <w:rFonts w:ascii="仿宋" w:hAnsi="仿宋" w:eastAsia="仿宋" w:cs="Times New Roman"/>
          <w:bCs w:val="0"/>
          <w:spacing w:val="10"/>
          <w:sz w:val="28"/>
          <w:szCs w:val="28"/>
        </w:rPr>
      </w:pPr>
      <w:bookmarkStart w:id="3" w:name="_Toc29994"/>
      <w:r>
        <w:rPr>
          <w:rFonts w:hint="eastAsia" w:ascii="仿宋" w:hAnsi="仿宋" w:eastAsia="仿宋" w:cs="Times New Roman"/>
          <w:bCs w:val="0"/>
          <w:spacing w:val="10"/>
          <w:sz w:val="28"/>
          <w:szCs w:val="28"/>
        </w:rPr>
        <w:t>二、资金来源</w:t>
      </w:r>
      <w:bookmarkEnd w:id="3"/>
      <w:bookmarkStart w:id="4" w:name="_Toc21246"/>
    </w:p>
    <w:p>
      <w:pPr>
        <w:pStyle w:val="14"/>
        <w:overflowPunct w:val="0"/>
        <w:ind w:firstLine="600" w:firstLineChars="200"/>
        <w:jc w:val="both"/>
        <w:rPr>
          <w:rFonts w:ascii="仿宋" w:hAnsi="仿宋" w:eastAsia="仿宋" w:cs="Times New Roman"/>
          <w:b w:val="0"/>
          <w:bCs w:val="0"/>
          <w:spacing w:val="10"/>
          <w:sz w:val="28"/>
          <w:szCs w:val="28"/>
        </w:rPr>
      </w:pPr>
      <w:r>
        <w:rPr>
          <w:rFonts w:hint="eastAsia" w:ascii="仿宋" w:hAnsi="仿宋" w:eastAsia="仿宋" w:cs="Times New Roman"/>
          <w:b w:val="0"/>
          <w:bCs w:val="0"/>
          <w:spacing w:val="10"/>
          <w:sz w:val="28"/>
          <w:szCs w:val="28"/>
        </w:rPr>
        <w:t>企业自筹</w:t>
      </w:r>
    </w:p>
    <w:p>
      <w:pPr>
        <w:pStyle w:val="14"/>
        <w:overflowPunct w:val="0"/>
        <w:ind w:firstLine="602" w:firstLineChars="200"/>
        <w:jc w:val="both"/>
        <w:rPr>
          <w:rFonts w:ascii="仿宋" w:hAnsi="仿宋" w:eastAsia="仿宋" w:cs="Times New Roman"/>
          <w:bCs w:val="0"/>
          <w:spacing w:val="10"/>
          <w:sz w:val="28"/>
          <w:szCs w:val="28"/>
        </w:rPr>
      </w:pPr>
      <w:r>
        <w:rPr>
          <w:rFonts w:hint="eastAsia" w:ascii="仿宋" w:hAnsi="仿宋" w:eastAsia="仿宋" w:cs="Times New Roman"/>
          <w:bCs w:val="0"/>
          <w:spacing w:val="10"/>
          <w:sz w:val="28"/>
          <w:szCs w:val="28"/>
        </w:rPr>
        <w:t>三、询价比价内容</w:t>
      </w:r>
      <w:bookmarkEnd w:id="4"/>
      <w:bookmarkStart w:id="5" w:name="_Toc15607"/>
    </w:p>
    <w:p>
      <w:pPr>
        <w:pStyle w:val="14"/>
        <w:overflowPunct w:val="0"/>
        <w:ind w:firstLine="560" w:firstLineChars="200"/>
        <w:jc w:val="both"/>
        <w:rPr>
          <w:rFonts w:ascii="仿宋" w:hAnsi="仿宋" w:eastAsia="仿宋" w:cs="宋体"/>
          <w:b w:val="0"/>
          <w:sz w:val="28"/>
          <w:szCs w:val="28"/>
        </w:rPr>
      </w:pPr>
      <w:r>
        <w:rPr>
          <w:rFonts w:hint="eastAsia" w:ascii="仿宋" w:hAnsi="仿宋" w:eastAsia="仿宋" w:cs="宋体"/>
          <w:b w:val="0"/>
          <w:sz w:val="28"/>
          <w:szCs w:val="28"/>
        </w:rPr>
        <w:t>1.保温节能材料复试及外保温拉拔试验。</w:t>
      </w:r>
    </w:p>
    <w:p>
      <w:pPr>
        <w:pStyle w:val="14"/>
        <w:overflowPunct w:val="0"/>
        <w:ind w:firstLine="560" w:firstLineChars="200"/>
        <w:jc w:val="both"/>
        <w:rPr>
          <w:rFonts w:ascii="仿宋" w:hAnsi="仿宋" w:eastAsia="仿宋" w:cs="宋体"/>
          <w:b w:val="0"/>
          <w:sz w:val="28"/>
          <w:szCs w:val="28"/>
        </w:rPr>
      </w:pPr>
      <w:r>
        <w:rPr>
          <w:rFonts w:hint="eastAsia" w:ascii="仿宋" w:hAnsi="仿宋" w:eastAsia="仿宋" w:cs="宋体"/>
          <w:b w:val="0"/>
          <w:sz w:val="28"/>
          <w:szCs w:val="28"/>
        </w:rPr>
        <w:t>2.建筑安装设备材料检测（管材、电线、电缆、开关、插座、水嘴、漏电保护器等）。</w:t>
      </w:r>
    </w:p>
    <w:p>
      <w:pPr>
        <w:pStyle w:val="14"/>
        <w:overflowPunct w:val="0"/>
        <w:ind w:firstLine="560" w:firstLineChars="200"/>
        <w:jc w:val="both"/>
        <w:rPr>
          <w:rFonts w:ascii="仿宋" w:hAnsi="仿宋" w:eastAsia="仿宋" w:cs="宋体"/>
          <w:b w:val="0"/>
          <w:sz w:val="28"/>
          <w:szCs w:val="28"/>
        </w:rPr>
      </w:pPr>
      <w:r>
        <w:rPr>
          <w:rFonts w:hint="eastAsia" w:ascii="仿宋" w:hAnsi="仿宋" w:eastAsia="仿宋" w:cs="宋体"/>
          <w:b w:val="0"/>
          <w:sz w:val="28"/>
          <w:szCs w:val="28"/>
        </w:rPr>
        <w:t>3.外窗三性、中空露点检测及保温性能检测。</w:t>
      </w:r>
    </w:p>
    <w:p>
      <w:pPr>
        <w:pStyle w:val="14"/>
        <w:overflowPunct w:val="0"/>
        <w:ind w:firstLine="560" w:firstLineChars="200"/>
        <w:jc w:val="both"/>
        <w:rPr>
          <w:rFonts w:ascii="仿宋" w:hAnsi="仿宋" w:eastAsia="仿宋" w:cs="宋体"/>
          <w:b w:val="0"/>
          <w:sz w:val="28"/>
          <w:szCs w:val="28"/>
        </w:rPr>
      </w:pPr>
      <w:r>
        <w:rPr>
          <w:rFonts w:hint="eastAsia" w:ascii="仿宋" w:hAnsi="仿宋" w:eastAsia="仿宋" w:cs="宋体"/>
          <w:b w:val="0"/>
          <w:sz w:val="28"/>
          <w:szCs w:val="28"/>
        </w:rPr>
        <w:t>4.外窗现场气密性检测。</w:t>
      </w:r>
    </w:p>
    <w:p>
      <w:pPr>
        <w:pStyle w:val="14"/>
        <w:overflowPunct w:val="0"/>
        <w:ind w:firstLine="560" w:firstLineChars="200"/>
        <w:jc w:val="both"/>
        <w:rPr>
          <w:rFonts w:ascii="仿宋" w:hAnsi="仿宋" w:eastAsia="仿宋" w:cs="宋体"/>
          <w:b w:val="0"/>
          <w:sz w:val="28"/>
          <w:szCs w:val="28"/>
        </w:rPr>
      </w:pPr>
      <w:r>
        <w:rPr>
          <w:rFonts w:hint="eastAsia" w:ascii="仿宋" w:hAnsi="仿宋" w:eastAsia="仿宋" w:cs="宋体"/>
          <w:b w:val="0"/>
          <w:sz w:val="28"/>
          <w:szCs w:val="28"/>
        </w:rPr>
        <w:t>5.建筑外围护结构传热系数检测。</w:t>
      </w:r>
    </w:p>
    <w:p>
      <w:pPr>
        <w:pStyle w:val="14"/>
        <w:overflowPunct w:val="0"/>
        <w:ind w:firstLine="560" w:firstLineChars="200"/>
        <w:jc w:val="both"/>
        <w:rPr>
          <w:rFonts w:ascii="仿宋" w:hAnsi="仿宋" w:eastAsia="仿宋" w:cs="宋体"/>
          <w:b w:val="0"/>
          <w:sz w:val="28"/>
          <w:szCs w:val="28"/>
        </w:rPr>
      </w:pPr>
      <w:r>
        <w:rPr>
          <w:rFonts w:hint="eastAsia" w:ascii="仿宋" w:hAnsi="仿宋" w:eastAsia="仿宋" w:cs="宋体"/>
          <w:b w:val="0"/>
          <w:sz w:val="28"/>
          <w:szCs w:val="28"/>
        </w:rPr>
        <w:t>6.外墙节能构造钻芯检测。</w:t>
      </w:r>
    </w:p>
    <w:p>
      <w:pPr>
        <w:pStyle w:val="14"/>
        <w:overflowPunct w:val="0"/>
        <w:ind w:firstLine="560" w:firstLineChars="200"/>
        <w:jc w:val="both"/>
        <w:rPr>
          <w:rFonts w:ascii="仿宋" w:hAnsi="仿宋" w:eastAsia="仿宋" w:cs="宋体"/>
          <w:b w:val="0"/>
          <w:sz w:val="28"/>
          <w:szCs w:val="28"/>
        </w:rPr>
      </w:pPr>
      <w:r>
        <w:rPr>
          <w:rFonts w:hint="eastAsia" w:ascii="仿宋" w:hAnsi="仿宋" w:eastAsia="仿宋" w:cs="宋体"/>
          <w:b w:val="0"/>
          <w:sz w:val="28"/>
          <w:szCs w:val="28"/>
        </w:rPr>
        <w:t>7.室内环境污染物检测。</w:t>
      </w:r>
    </w:p>
    <w:p>
      <w:pPr>
        <w:pStyle w:val="14"/>
        <w:overflowPunct w:val="0"/>
        <w:ind w:firstLine="560" w:firstLineChars="200"/>
        <w:jc w:val="both"/>
        <w:rPr>
          <w:rFonts w:ascii="仿宋" w:hAnsi="仿宋" w:eastAsia="仿宋" w:cs="宋体"/>
          <w:b w:val="0"/>
          <w:sz w:val="28"/>
          <w:szCs w:val="28"/>
        </w:rPr>
      </w:pPr>
      <w:r>
        <w:rPr>
          <w:rFonts w:hint="eastAsia" w:ascii="仿宋" w:hAnsi="仿宋" w:eastAsia="仿宋" w:cs="宋体"/>
          <w:b w:val="0"/>
          <w:sz w:val="28"/>
          <w:szCs w:val="28"/>
        </w:rPr>
        <w:t>8.以上七条未包含的国家强制检测项目。</w:t>
      </w:r>
    </w:p>
    <w:p>
      <w:pPr>
        <w:pStyle w:val="14"/>
        <w:overflowPunct w:val="0"/>
        <w:ind w:firstLine="562" w:firstLineChars="200"/>
        <w:jc w:val="both"/>
        <w:rPr>
          <w:rFonts w:ascii="仿宋" w:hAnsi="仿宋" w:eastAsia="仿宋" w:cs="Times New Roman"/>
          <w:bCs w:val="0"/>
          <w:kern w:val="0"/>
          <w:sz w:val="28"/>
          <w:szCs w:val="28"/>
        </w:rPr>
      </w:pPr>
      <w:r>
        <w:rPr>
          <w:rFonts w:hint="eastAsia" w:ascii="仿宋" w:hAnsi="仿宋" w:eastAsia="仿宋" w:cs="Times New Roman"/>
          <w:bCs w:val="0"/>
          <w:kern w:val="0"/>
          <w:sz w:val="28"/>
          <w:szCs w:val="28"/>
        </w:rPr>
        <w:t>四、报价人资格要求</w:t>
      </w:r>
      <w:bookmarkEnd w:id="5"/>
      <w:bookmarkStart w:id="6" w:name="_Toc465345521"/>
    </w:p>
    <w:p>
      <w:pPr>
        <w:pStyle w:val="14"/>
        <w:overflowPunct w:val="0"/>
        <w:ind w:firstLine="560" w:firstLineChars="200"/>
        <w:jc w:val="both"/>
        <w:rPr>
          <w:rFonts w:ascii="仿宋" w:hAnsi="仿宋" w:eastAsia="仿宋" w:cs="Times New Roman"/>
          <w:b w:val="0"/>
          <w:sz w:val="28"/>
          <w:szCs w:val="28"/>
        </w:rPr>
      </w:pPr>
      <w:r>
        <w:rPr>
          <w:rFonts w:hint="eastAsia" w:ascii="仿宋" w:hAnsi="仿宋" w:eastAsia="仿宋" w:cs="Times New Roman"/>
          <w:b w:val="0"/>
          <w:sz w:val="28"/>
          <w:szCs w:val="28"/>
        </w:rPr>
        <w:t>1.报价人具有中华人民共和国境内注册的独立法人资格；</w:t>
      </w:r>
    </w:p>
    <w:p>
      <w:pPr>
        <w:pStyle w:val="14"/>
        <w:overflowPunct w:val="0"/>
        <w:ind w:firstLine="560" w:firstLineChars="200"/>
        <w:jc w:val="both"/>
        <w:rPr>
          <w:rFonts w:ascii="仿宋" w:hAnsi="仿宋" w:eastAsia="仿宋" w:cs="Times New Roman"/>
          <w:b w:val="0"/>
          <w:bCs w:val="0"/>
          <w:spacing w:val="10"/>
          <w:sz w:val="28"/>
          <w:szCs w:val="28"/>
        </w:rPr>
      </w:pPr>
      <w:r>
        <w:rPr>
          <w:rFonts w:hint="eastAsia" w:ascii="仿宋" w:hAnsi="仿宋" w:eastAsia="仿宋" w:cs="Arial"/>
          <w:b w:val="0"/>
          <w:color w:val="000000"/>
          <w:sz w:val="28"/>
          <w:szCs w:val="28"/>
        </w:rPr>
        <w:t>2</w:t>
      </w:r>
      <w:r>
        <w:rPr>
          <w:rFonts w:hint="eastAsia" w:ascii="仿宋" w:hAnsi="仿宋" w:eastAsia="仿宋" w:cs="Arial"/>
          <w:b w:val="0"/>
          <w:sz w:val="28"/>
          <w:szCs w:val="28"/>
        </w:rPr>
        <w:t>.</w:t>
      </w:r>
      <w:r>
        <w:rPr>
          <w:rFonts w:hint="eastAsia" w:ascii="仿宋" w:hAnsi="仿宋" w:eastAsia="仿宋" w:cs="Times New Roman"/>
          <w:b w:val="0"/>
          <w:bCs w:val="0"/>
          <w:spacing w:val="10"/>
          <w:sz w:val="28"/>
          <w:szCs w:val="28"/>
        </w:rPr>
        <w:t>具备建设行政主管部门颁发的建设工程质量检测机构资质证书，应同时具备建筑工程检测乙级、民用建筑工程室内环境质量检测乙级及以上、建筑节能检测、建筑工程安装检测、建筑幕墙及门窗工程检测等相关专业检测资质；</w:t>
      </w:r>
    </w:p>
    <w:p>
      <w:pPr>
        <w:pStyle w:val="14"/>
        <w:overflowPunct w:val="0"/>
        <w:ind w:firstLine="560" w:firstLineChars="200"/>
        <w:jc w:val="both"/>
        <w:rPr>
          <w:rFonts w:ascii="仿宋" w:hAnsi="仿宋" w:eastAsia="仿宋" w:cs="Times New Roman"/>
          <w:b w:val="0"/>
          <w:bCs w:val="0"/>
          <w:spacing w:val="10"/>
          <w:sz w:val="28"/>
          <w:szCs w:val="28"/>
        </w:rPr>
      </w:pPr>
      <w:r>
        <w:rPr>
          <w:rFonts w:hint="eastAsia" w:ascii="仿宋" w:hAnsi="仿宋" w:eastAsia="仿宋" w:cs="Arial"/>
          <w:b w:val="0"/>
          <w:color w:val="000000"/>
          <w:sz w:val="28"/>
          <w:szCs w:val="28"/>
        </w:rPr>
        <w:t>3.具有</w:t>
      </w:r>
      <w:r>
        <w:rPr>
          <w:rFonts w:hint="eastAsia" w:ascii="仿宋" w:hAnsi="仿宋" w:eastAsia="仿宋" w:cs="Times New Roman"/>
          <w:b w:val="0"/>
          <w:bCs w:val="0"/>
          <w:spacing w:val="10"/>
          <w:sz w:val="28"/>
          <w:szCs w:val="28"/>
        </w:rPr>
        <w:t>省级及以上质量技术监督部门颁发的有效的CMA计量认证证书，</w:t>
      </w:r>
      <w:r>
        <w:rPr>
          <w:rFonts w:ascii="仿宋" w:hAnsi="仿宋" w:eastAsia="仿宋" w:cs="宋体"/>
          <w:b w:val="0"/>
          <w:sz w:val="28"/>
          <w:szCs w:val="28"/>
        </w:rPr>
        <w:t>且计</w:t>
      </w:r>
      <w:r>
        <w:rPr>
          <w:rFonts w:hint="eastAsia" w:ascii="仿宋" w:hAnsi="仿宋" w:eastAsia="仿宋" w:cs="Times New Roman"/>
          <w:b w:val="0"/>
          <w:bCs w:val="0"/>
          <w:spacing w:val="10"/>
          <w:sz w:val="28"/>
          <w:szCs w:val="28"/>
        </w:rPr>
        <w:t>量认证证书附表中应包含本次询价比价内容的全部检测参数；</w:t>
      </w:r>
    </w:p>
    <w:p>
      <w:pPr>
        <w:pStyle w:val="14"/>
        <w:overflowPunct w:val="0"/>
        <w:ind w:firstLine="560" w:firstLineChars="200"/>
        <w:jc w:val="both"/>
        <w:rPr>
          <w:rFonts w:ascii="仿宋" w:hAnsi="仿宋" w:eastAsia="仿宋" w:cs="Times New Roman"/>
          <w:b w:val="0"/>
          <w:sz w:val="28"/>
          <w:szCs w:val="28"/>
        </w:rPr>
      </w:pPr>
      <w:r>
        <w:rPr>
          <w:rFonts w:hint="eastAsia" w:ascii="仿宋" w:hAnsi="仿宋" w:eastAsia="仿宋" w:cs="Times New Roman"/>
          <w:b w:val="0"/>
          <w:sz w:val="28"/>
          <w:szCs w:val="28"/>
        </w:rPr>
        <w:t>4.本项目接受联合体报价，须附联合体协议，采购人只和联合体牵头人签订合同。</w:t>
      </w:r>
      <w:bookmarkStart w:id="7" w:name="_Toc9565"/>
    </w:p>
    <w:p>
      <w:pPr>
        <w:pStyle w:val="14"/>
        <w:overflowPunct w:val="0"/>
        <w:ind w:firstLine="562" w:firstLineChars="200"/>
        <w:jc w:val="both"/>
        <w:rPr>
          <w:rFonts w:ascii="仿宋" w:hAnsi="仿宋" w:eastAsia="仿宋" w:cs="Times New Roman"/>
          <w:bCs w:val="0"/>
          <w:kern w:val="0"/>
          <w:sz w:val="28"/>
          <w:szCs w:val="28"/>
        </w:rPr>
      </w:pPr>
      <w:r>
        <w:rPr>
          <w:rFonts w:hint="eastAsia" w:ascii="仿宋" w:hAnsi="仿宋" w:eastAsia="仿宋" w:cs="Times New Roman"/>
          <w:bCs w:val="0"/>
          <w:kern w:val="0"/>
          <w:sz w:val="28"/>
          <w:szCs w:val="28"/>
        </w:rPr>
        <w:t>五、资格审查方式</w:t>
      </w:r>
      <w:bookmarkEnd w:id="6"/>
      <w:bookmarkEnd w:id="7"/>
    </w:p>
    <w:p>
      <w:pPr>
        <w:pStyle w:val="14"/>
        <w:overflowPunct w:val="0"/>
        <w:ind w:firstLine="560" w:firstLineChars="200"/>
        <w:jc w:val="both"/>
        <w:rPr>
          <w:rFonts w:ascii="仿宋" w:hAnsi="仿宋" w:eastAsia="仿宋" w:cs="Arial"/>
          <w:b w:val="0"/>
          <w:sz w:val="28"/>
          <w:szCs w:val="28"/>
        </w:rPr>
      </w:pPr>
      <w:r>
        <w:rPr>
          <w:rFonts w:hint="eastAsia" w:ascii="仿宋" w:hAnsi="仿宋" w:eastAsia="仿宋" w:cs="Arial"/>
          <w:b w:val="0"/>
          <w:sz w:val="28"/>
          <w:szCs w:val="28"/>
        </w:rPr>
        <w:t>采用资格后审方式。</w:t>
      </w:r>
      <w:bookmarkStart w:id="8" w:name="_Toc323547076"/>
      <w:bookmarkStart w:id="9" w:name="_Toc326933942"/>
      <w:bookmarkStart w:id="10" w:name="_Toc307919756"/>
      <w:bookmarkStart w:id="11" w:name="_Toc315783870"/>
      <w:bookmarkStart w:id="12" w:name="_Toc462858987"/>
      <w:bookmarkStart w:id="13" w:name="_Toc184704557"/>
      <w:bookmarkStart w:id="14" w:name="_Toc465345522"/>
      <w:bookmarkStart w:id="15" w:name="_Toc10020"/>
    </w:p>
    <w:p>
      <w:pPr>
        <w:pStyle w:val="14"/>
        <w:overflowPunct w:val="0"/>
        <w:ind w:firstLine="562" w:firstLineChars="200"/>
        <w:jc w:val="both"/>
        <w:rPr>
          <w:rFonts w:ascii="仿宋" w:hAnsi="仿宋" w:eastAsia="仿宋" w:cs="Times New Roman"/>
          <w:bCs w:val="0"/>
          <w:kern w:val="0"/>
          <w:sz w:val="28"/>
          <w:szCs w:val="28"/>
        </w:rPr>
      </w:pPr>
      <w:r>
        <w:rPr>
          <w:rFonts w:hint="eastAsia" w:ascii="仿宋" w:hAnsi="仿宋" w:eastAsia="仿宋" w:cs="Times New Roman"/>
          <w:bCs w:val="0"/>
          <w:kern w:val="0"/>
          <w:sz w:val="28"/>
          <w:szCs w:val="28"/>
        </w:rPr>
        <w:t>六</w:t>
      </w:r>
      <w:bookmarkEnd w:id="8"/>
      <w:bookmarkEnd w:id="9"/>
      <w:bookmarkEnd w:id="10"/>
      <w:bookmarkEnd w:id="11"/>
      <w:bookmarkEnd w:id="12"/>
      <w:bookmarkEnd w:id="13"/>
      <w:bookmarkEnd w:id="14"/>
      <w:bookmarkStart w:id="16" w:name="_Toc326933943"/>
      <w:bookmarkStart w:id="17" w:name="_Toc315783872"/>
      <w:bookmarkStart w:id="18" w:name="_Toc462858988"/>
      <w:bookmarkStart w:id="19" w:name="_Toc184704558"/>
      <w:bookmarkStart w:id="20" w:name="_Toc465345523"/>
      <w:bookmarkStart w:id="21" w:name="_Toc323547077"/>
      <w:bookmarkStart w:id="22" w:name="_Toc307919757"/>
      <w:r>
        <w:rPr>
          <w:rFonts w:hint="eastAsia" w:ascii="仿宋" w:hAnsi="仿宋" w:eastAsia="仿宋" w:cs="Times New Roman"/>
          <w:bCs w:val="0"/>
          <w:kern w:val="0"/>
          <w:sz w:val="28"/>
          <w:szCs w:val="28"/>
        </w:rPr>
        <w:t>、询价比价文件的获取</w:t>
      </w:r>
      <w:bookmarkEnd w:id="15"/>
    </w:p>
    <w:p>
      <w:pPr>
        <w:overflowPunct w:val="0"/>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采购文件发布在中农威特生物科技股份有限公司网站，公示期5天。</w:t>
      </w:r>
    </w:p>
    <w:p>
      <w:pPr>
        <w:overflowPunct w:val="0"/>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 xml:space="preserve">发售（布）时间：2019 年12月6日- 2019年12月11日 </w:t>
      </w:r>
    </w:p>
    <w:p>
      <w:pPr>
        <w:overflowPunct w:val="0"/>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采购文件发售（布）方式： 免费发放（下载）</w:t>
      </w:r>
    </w:p>
    <w:p>
      <w:pPr>
        <w:overflowPunct w:val="0"/>
        <w:spacing w:line="360" w:lineRule="auto"/>
        <w:ind w:firstLine="562" w:firstLineChars="200"/>
        <w:rPr>
          <w:rFonts w:ascii="仿宋" w:hAnsi="仿宋" w:eastAsia="仿宋" w:cs="Times New Roman"/>
          <w:b/>
          <w:bCs/>
          <w:kern w:val="0"/>
          <w:sz w:val="28"/>
          <w:szCs w:val="28"/>
        </w:rPr>
      </w:pPr>
      <w:bookmarkStart w:id="23" w:name="_Toc10010"/>
      <w:r>
        <w:rPr>
          <w:rFonts w:hint="eastAsia" w:ascii="仿宋" w:hAnsi="仿宋" w:eastAsia="仿宋" w:cs="Times New Roman"/>
          <w:b/>
          <w:bCs/>
          <w:kern w:val="0"/>
          <w:sz w:val="28"/>
          <w:szCs w:val="28"/>
        </w:rPr>
        <w:t>七、报价</w:t>
      </w:r>
      <w:r>
        <w:rPr>
          <w:rFonts w:ascii="仿宋" w:hAnsi="仿宋" w:eastAsia="仿宋" w:cs="Times New Roman"/>
          <w:b/>
          <w:bCs/>
          <w:kern w:val="0"/>
          <w:sz w:val="28"/>
          <w:szCs w:val="28"/>
        </w:rPr>
        <w:t>文件的递交</w:t>
      </w:r>
      <w:bookmarkEnd w:id="16"/>
      <w:bookmarkEnd w:id="17"/>
      <w:bookmarkEnd w:id="18"/>
      <w:bookmarkEnd w:id="19"/>
      <w:bookmarkEnd w:id="20"/>
      <w:bookmarkEnd w:id="21"/>
      <w:bookmarkEnd w:id="22"/>
      <w:bookmarkEnd w:id="23"/>
    </w:p>
    <w:p>
      <w:pPr>
        <w:overflowPunct w:val="0"/>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1.报价文件递交截止时间：2019年12月12日15时00分前；</w:t>
      </w:r>
    </w:p>
    <w:p>
      <w:pPr>
        <w:overflowPunct w:val="0"/>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2.报价文件递交地点：兰州兽医研究所综合楼二楼中间会议室（兰州市城关区盐场堡徐家坪1号），逾期送达或者未送达指定地点的报价文件，均不予受理；</w:t>
      </w:r>
    </w:p>
    <w:p>
      <w:pPr>
        <w:overflowPunct w:val="0"/>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3.询价比价时间及地点：2019年12月12日15时00分，兰州兽医研究所综合楼二楼中间会议室（兰州市城关区盐场堡徐家坪1号）；</w:t>
      </w:r>
    </w:p>
    <w:p>
      <w:pPr>
        <w:overflowPunct w:val="0"/>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4.报价文件的语言：中文。</w:t>
      </w:r>
    </w:p>
    <w:p>
      <w:pPr>
        <w:overflowPunct w:val="0"/>
        <w:spacing w:line="360" w:lineRule="auto"/>
        <w:ind w:firstLine="562" w:firstLineChars="200"/>
        <w:rPr>
          <w:rFonts w:ascii="仿宋" w:hAnsi="仿宋" w:eastAsia="仿宋" w:cs="Times New Roman"/>
          <w:b/>
          <w:bCs/>
          <w:smallCaps/>
          <w:kern w:val="0"/>
          <w:sz w:val="28"/>
          <w:szCs w:val="28"/>
        </w:rPr>
      </w:pPr>
      <w:r>
        <w:rPr>
          <w:rFonts w:hint="eastAsia" w:ascii="仿宋" w:hAnsi="仿宋" w:eastAsia="仿宋" w:cs="Times New Roman"/>
          <w:b/>
          <w:bCs/>
          <w:smallCaps/>
          <w:kern w:val="0"/>
          <w:sz w:val="28"/>
          <w:szCs w:val="28"/>
        </w:rPr>
        <w:t>八、</w:t>
      </w:r>
      <w:bookmarkStart w:id="24" w:name="_Toc462858990"/>
      <w:bookmarkStart w:id="25" w:name="_Toc323547079"/>
      <w:bookmarkStart w:id="26" w:name="_Toc326933945"/>
      <w:bookmarkStart w:id="27" w:name="_Toc315783874"/>
      <w:bookmarkStart w:id="28" w:name="_Toc307919759"/>
      <w:bookmarkStart w:id="29" w:name="_Toc184704560"/>
      <w:bookmarkStart w:id="30" w:name="_Toc465345525"/>
      <w:r>
        <w:rPr>
          <w:rFonts w:hint="eastAsia" w:ascii="仿宋" w:hAnsi="仿宋" w:eastAsia="仿宋" w:cs="Times New Roman"/>
          <w:b/>
          <w:bCs/>
          <w:smallCaps/>
          <w:kern w:val="0"/>
          <w:sz w:val="28"/>
          <w:szCs w:val="28"/>
        </w:rPr>
        <w:t>联系方式</w:t>
      </w:r>
      <w:bookmarkEnd w:id="24"/>
      <w:bookmarkEnd w:id="25"/>
      <w:bookmarkEnd w:id="26"/>
      <w:bookmarkEnd w:id="27"/>
      <w:bookmarkEnd w:id="28"/>
      <w:bookmarkEnd w:id="29"/>
      <w:bookmarkEnd w:id="30"/>
    </w:p>
    <w:p>
      <w:pPr>
        <w:overflowPunct w:val="0"/>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采购人：中农威特生物科技股份有限公司</w:t>
      </w:r>
    </w:p>
    <w:p>
      <w:pPr>
        <w:overflowPunct w:val="0"/>
        <w:spacing w:line="360" w:lineRule="auto"/>
        <w:ind w:firstLine="560" w:firstLineChars="200"/>
        <w:rPr>
          <w:rFonts w:ascii="宋体" w:hAnsi="宋体" w:eastAsia="仿宋" w:cs="Arial"/>
          <w:sz w:val="28"/>
          <w:szCs w:val="28"/>
        </w:rPr>
      </w:pPr>
      <w:r>
        <w:rPr>
          <w:rFonts w:hint="eastAsia" w:ascii="仿宋" w:hAnsi="仿宋" w:eastAsia="仿宋" w:cs="Arial"/>
          <w:sz w:val="28"/>
          <w:szCs w:val="28"/>
        </w:rPr>
        <w:t>联系人：曹健民</w:t>
      </w:r>
      <w:r>
        <w:rPr>
          <w:rFonts w:hint="eastAsia" w:ascii="宋体" w:hAnsi="宋体" w:eastAsia="仿宋" w:cs="Arial"/>
          <w:sz w:val="28"/>
          <w:szCs w:val="28"/>
        </w:rPr>
        <w:t> </w:t>
      </w:r>
      <w:r>
        <w:rPr>
          <w:rFonts w:hint="eastAsia" w:ascii="仿宋" w:hAnsi="仿宋" w:eastAsia="仿宋" w:cs="Arial"/>
          <w:sz w:val="28"/>
          <w:szCs w:val="28"/>
        </w:rPr>
        <w:t>13919098445</w:t>
      </w:r>
    </w:p>
    <w:p>
      <w:pPr>
        <w:overflowPunct w:val="0"/>
        <w:spacing w:line="360" w:lineRule="auto"/>
        <w:ind w:firstLine="1680" w:firstLineChars="600"/>
        <w:rPr>
          <w:rFonts w:ascii="仿宋" w:hAnsi="仿宋" w:eastAsia="仿宋" w:cs="Arial"/>
          <w:sz w:val="28"/>
          <w:szCs w:val="28"/>
        </w:rPr>
      </w:pPr>
      <w:r>
        <w:rPr>
          <w:rFonts w:hint="eastAsia" w:ascii="宋体" w:hAnsi="宋体" w:eastAsia="仿宋" w:cs="Arial"/>
          <w:sz w:val="28"/>
          <w:szCs w:val="28"/>
        </w:rPr>
        <w:t>任继元 15719615783 </w:t>
      </w:r>
    </w:p>
    <w:p>
      <w:pPr>
        <w:overflowPunct w:val="0"/>
        <w:spacing w:line="360" w:lineRule="auto"/>
        <w:ind w:firstLine="560" w:firstLineChars="200"/>
        <w:rPr>
          <w:rFonts w:ascii="宋体" w:hAnsi="宋体" w:eastAsia="仿宋" w:cs="Arial"/>
          <w:sz w:val="28"/>
          <w:szCs w:val="28"/>
        </w:rPr>
      </w:pPr>
      <w:r>
        <w:rPr>
          <w:rFonts w:hint="eastAsia" w:ascii="宋体" w:hAnsi="宋体" w:eastAsia="仿宋" w:cs="Arial"/>
          <w:sz w:val="28"/>
          <w:szCs w:val="28"/>
        </w:rPr>
        <w:t>地址：兰州市城关区盐场堡徐家坪1号</w:t>
      </w:r>
    </w:p>
    <w:p>
      <w:pPr>
        <w:overflowPunct w:val="0"/>
        <w:spacing w:line="360" w:lineRule="auto"/>
        <w:ind w:firstLine="3360" w:firstLineChars="1200"/>
        <w:rPr>
          <w:rFonts w:ascii="仿宋" w:hAnsi="仿宋" w:eastAsia="仿宋" w:cs="Arial"/>
          <w:sz w:val="28"/>
          <w:szCs w:val="28"/>
        </w:rPr>
      </w:pPr>
    </w:p>
    <w:p>
      <w:pPr>
        <w:overflowPunct w:val="0"/>
        <w:spacing w:line="360" w:lineRule="auto"/>
        <w:ind w:firstLine="3360" w:firstLineChars="1200"/>
        <w:rPr>
          <w:rFonts w:ascii="仿宋" w:hAnsi="仿宋" w:eastAsia="仿宋" w:cs="宋体"/>
          <w:bCs/>
          <w:color w:val="000000"/>
          <w:sz w:val="28"/>
          <w:szCs w:val="28"/>
        </w:rPr>
      </w:pPr>
      <w:r>
        <w:rPr>
          <w:rFonts w:hint="eastAsia" w:ascii="仿宋" w:hAnsi="仿宋" w:eastAsia="仿宋" w:cs="Arial"/>
          <w:sz w:val="28"/>
          <w:szCs w:val="28"/>
        </w:rPr>
        <w:t>中农威特生物科技股份有限公司</w:t>
      </w:r>
    </w:p>
    <w:p>
      <w:pPr>
        <w:overflowPunct w:val="0"/>
        <w:spacing w:line="360" w:lineRule="auto"/>
        <w:ind w:firstLine="4340" w:firstLineChars="1550"/>
        <w:rPr>
          <w:rFonts w:ascii="仿宋" w:hAnsi="仿宋" w:eastAsia="仿宋" w:cs="宋体"/>
          <w:bCs/>
          <w:color w:val="000000"/>
          <w:sz w:val="28"/>
          <w:szCs w:val="28"/>
        </w:rPr>
      </w:pPr>
      <w:r>
        <w:rPr>
          <w:rFonts w:hint="eastAsia" w:ascii="仿宋" w:hAnsi="仿宋" w:eastAsia="仿宋" w:cs="宋体"/>
          <w:bCs/>
          <w:color w:val="000000"/>
          <w:sz w:val="28"/>
          <w:szCs w:val="28"/>
        </w:rPr>
        <w:t>2019年12月6日</w:t>
      </w:r>
    </w:p>
    <w:p>
      <w:pPr>
        <w:pStyle w:val="13"/>
        <w:widowControl w:val="0"/>
        <w:overflowPunct w:val="0"/>
        <w:spacing w:line="460" w:lineRule="exact"/>
        <w:ind w:firstLine="200"/>
        <w:jc w:val="right"/>
        <w:rPr>
          <w:rFonts w:ascii="仿宋" w:hAnsi="仿宋" w:eastAsia="仿宋" w:cs="Arial"/>
          <w:sz w:val="28"/>
          <w:szCs w:val="28"/>
        </w:rPr>
      </w:pPr>
    </w:p>
    <w:p>
      <w:pPr>
        <w:pStyle w:val="14"/>
        <w:overflowPunct w:val="0"/>
        <w:rPr>
          <w:rFonts w:ascii="仿宋" w:hAnsi="仿宋" w:eastAsia="仿宋"/>
          <w:szCs w:val="28"/>
        </w:rPr>
      </w:pPr>
      <w:bookmarkStart w:id="31" w:name="_Toc13517"/>
    </w:p>
    <w:p>
      <w:pPr>
        <w:pStyle w:val="14"/>
        <w:overflowPunct w:val="0"/>
        <w:rPr>
          <w:rFonts w:ascii="仿宋" w:hAnsi="仿宋" w:eastAsia="仿宋"/>
          <w:szCs w:val="28"/>
        </w:rPr>
      </w:pPr>
    </w:p>
    <w:p>
      <w:pPr>
        <w:pStyle w:val="14"/>
        <w:overflowPunct w:val="0"/>
        <w:rPr>
          <w:rFonts w:ascii="仿宋" w:hAnsi="仿宋" w:eastAsia="仿宋"/>
          <w:szCs w:val="28"/>
        </w:rPr>
      </w:pPr>
    </w:p>
    <w:p>
      <w:pPr>
        <w:pStyle w:val="14"/>
        <w:overflowPunct w:val="0"/>
        <w:rPr>
          <w:rFonts w:ascii="仿宋" w:hAnsi="仿宋" w:eastAsia="仿宋"/>
          <w:szCs w:val="28"/>
        </w:rPr>
      </w:pPr>
    </w:p>
    <w:p>
      <w:pPr>
        <w:pStyle w:val="14"/>
        <w:overflowPunct w:val="0"/>
        <w:jc w:val="both"/>
        <w:rPr>
          <w:rFonts w:ascii="仿宋" w:hAnsi="仿宋" w:eastAsia="仿宋"/>
          <w:szCs w:val="28"/>
        </w:rPr>
      </w:pPr>
    </w:p>
    <w:p>
      <w:pPr>
        <w:pStyle w:val="14"/>
        <w:overflowPunct w:val="0"/>
        <w:rPr>
          <w:rFonts w:ascii="仿宋" w:hAnsi="仿宋" w:eastAsia="仿宋"/>
          <w:szCs w:val="28"/>
        </w:rPr>
      </w:pPr>
    </w:p>
    <w:p>
      <w:pPr>
        <w:pStyle w:val="14"/>
        <w:overflowPunct w:val="0"/>
        <w:rPr>
          <w:rFonts w:ascii="仿宋" w:hAnsi="仿宋" w:eastAsia="仿宋"/>
          <w:szCs w:val="28"/>
        </w:rPr>
      </w:pPr>
    </w:p>
    <w:p>
      <w:pPr>
        <w:pStyle w:val="14"/>
        <w:overflowPunct w:val="0"/>
        <w:rPr>
          <w:rFonts w:ascii="仿宋" w:hAnsi="仿宋" w:eastAsia="仿宋"/>
          <w:szCs w:val="28"/>
        </w:rPr>
      </w:pPr>
    </w:p>
    <w:p>
      <w:pPr>
        <w:pStyle w:val="14"/>
        <w:overflowPunct w:val="0"/>
        <w:rPr>
          <w:rFonts w:ascii="仿宋" w:hAnsi="仿宋" w:eastAsia="仿宋"/>
          <w:szCs w:val="28"/>
        </w:rPr>
      </w:pPr>
    </w:p>
    <w:p>
      <w:pPr>
        <w:pStyle w:val="14"/>
        <w:overflowPunct w:val="0"/>
        <w:rPr>
          <w:rFonts w:ascii="仿宋" w:hAnsi="仿宋" w:eastAsia="仿宋"/>
          <w:szCs w:val="28"/>
        </w:rPr>
      </w:pPr>
    </w:p>
    <w:p>
      <w:pPr>
        <w:pStyle w:val="14"/>
        <w:overflowPunct w:val="0"/>
        <w:rPr>
          <w:rFonts w:ascii="仿宋" w:hAnsi="仿宋" w:eastAsia="仿宋"/>
          <w:szCs w:val="28"/>
        </w:rPr>
      </w:pPr>
    </w:p>
    <w:p>
      <w:pPr>
        <w:pStyle w:val="14"/>
        <w:overflowPunct w:val="0"/>
        <w:rPr>
          <w:rFonts w:ascii="仿宋" w:hAnsi="仿宋" w:eastAsia="仿宋"/>
          <w:szCs w:val="28"/>
        </w:rPr>
      </w:pPr>
      <w:r>
        <w:rPr>
          <w:rFonts w:hint="eastAsia" w:ascii="仿宋" w:hAnsi="仿宋" w:eastAsia="仿宋"/>
          <w:szCs w:val="28"/>
        </w:rPr>
        <w:t>第二章  报价人须知及前附表</w:t>
      </w:r>
      <w:bookmarkEnd w:id="31"/>
    </w:p>
    <w:p>
      <w:pPr>
        <w:pStyle w:val="4"/>
        <w:keepNext w:val="0"/>
        <w:keepLines w:val="0"/>
        <w:overflowPunct w:val="0"/>
        <w:jc w:val="center"/>
        <w:rPr>
          <w:rFonts w:ascii="仿宋" w:hAnsi="仿宋" w:eastAsia="仿宋"/>
          <w:sz w:val="32"/>
          <w:szCs w:val="28"/>
        </w:rPr>
      </w:pPr>
      <w:bookmarkStart w:id="32" w:name="_Toc19104"/>
      <w:r>
        <w:rPr>
          <w:rFonts w:hint="eastAsia" w:ascii="仿宋" w:hAnsi="仿宋" w:eastAsia="仿宋"/>
          <w:sz w:val="32"/>
          <w:szCs w:val="28"/>
        </w:rPr>
        <w:t>报价人须知前附表</w:t>
      </w:r>
      <w:bookmarkEnd w:id="32"/>
    </w:p>
    <w:p>
      <w:pPr>
        <w:overflowPunct w:val="0"/>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本表关于询价比价标的的具体要求是对报价人须知的具体补充和修改，如有矛盾，应以本表为准。</w:t>
      </w:r>
    </w:p>
    <w:tbl>
      <w:tblPr>
        <w:tblStyle w:val="16"/>
        <w:tblW w:w="94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2592"/>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029" w:type="dxa"/>
            <w:vAlign w:val="center"/>
          </w:tcPr>
          <w:p>
            <w:pPr>
              <w:overflowPunct w:val="0"/>
              <w:spacing w:line="276" w:lineRule="auto"/>
              <w:jc w:val="center"/>
              <w:rPr>
                <w:rFonts w:ascii="仿宋" w:hAnsi="仿宋" w:eastAsia="仿宋" w:cstheme="minorEastAsia"/>
                <w:sz w:val="24"/>
                <w:szCs w:val="24"/>
              </w:rPr>
            </w:pPr>
            <w:r>
              <w:rPr>
                <w:rFonts w:hint="eastAsia" w:ascii="仿宋" w:hAnsi="仿宋" w:eastAsia="仿宋" w:cstheme="minorEastAsia"/>
                <w:b/>
                <w:color w:val="000000"/>
                <w:kern w:val="0"/>
                <w:sz w:val="24"/>
                <w:szCs w:val="24"/>
              </w:rPr>
              <w:t>条款号</w:t>
            </w:r>
          </w:p>
        </w:tc>
        <w:tc>
          <w:tcPr>
            <w:tcW w:w="2592" w:type="dxa"/>
            <w:vAlign w:val="center"/>
          </w:tcPr>
          <w:p>
            <w:pPr>
              <w:overflowPunct w:val="0"/>
              <w:spacing w:line="276" w:lineRule="auto"/>
              <w:jc w:val="center"/>
              <w:rPr>
                <w:rFonts w:ascii="仿宋" w:hAnsi="仿宋" w:eastAsia="仿宋" w:cstheme="minorEastAsia"/>
                <w:sz w:val="24"/>
                <w:szCs w:val="24"/>
              </w:rPr>
            </w:pPr>
            <w:r>
              <w:rPr>
                <w:rFonts w:hint="eastAsia" w:ascii="仿宋" w:hAnsi="仿宋" w:eastAsia="仿宋" w:cstheme="minorEastAsia"/>
                <w:b/>
                <w:color w:val="000000"/>
                <w:kern w:val="0"/>
                <w:sz w:val="24"/>
                <w:szCs w:val="24"/>
              </w:rPr>
              <w:t>条款名称</w:t>
            </w:r>
          </w:p>
        </w:tc>
        <w:tc>
          <w:tcPr>
            <w:tcW w:w="5808" w:type="dxa"/>
            <w:vAlign w:val="center"/>
          </w:tcPr>
          <w:p>
            <w:pPr>
              <w:overflowPunct w:val="0"/>
              <w:spacing w:line="276" w:lineRule="auto"/>
              <w:jc w:val="center"/>
              <w:rPr>
                <w:rFonts w:ascii="仿宋" w:hAnsi="仿宋" w:eastAsia="仿宋" w:cstheme="minorEastAsia"/>
                <w:sz w:val="24"/>
                <w:szCs w:val="24"/>
              </w:rPr>
            </w:pPr>
            <w:r>
              <w:rPr>
                <w:rFonts w:hint="eastAsia" w:ascii="仿宋" w:hAnsi="仿宋" w:eastAsia="仿宋" w:cstheme="minorEastAsia"/>
                <w:b/>
                <w:color w:val="000000"/>
                <w:kern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1029" w:type="dxa"/>
            <w:vAlign w:val="center"/>
          </w:tcPr>
          <w:p>
            <w:pPr>
              <w:overflowPunct w:val="0"/>
              <w:spacing w:line="276" w:lineRule="auto"/>
              <w:ind w:left="240" w:hanging="240" w:hangingChars="100"/>
              <w:jc w:val="left"/>
              <w:rPr>
                <w:rFonts w:ascii="仿宋" w:hAnsi="仿宋" w:eastAsia="仿宋"/>
              </w:rPr>
            </w:pPr>
            <w:r>
              <w:rPr>
                <w:rFonts w:hint="eastAsia" w:ascii="仿宋" w:hAnsi="仿宋" w:eastAsia="仿宋" w:cstheme="minorEastAsia"/>
                <w:color w:val="000000"/>
                <w:kern w:val="0"/>
                <w:sz w:val="24"/>
                <w:szCs w:val="24"/>
              </w:rPr>
              <w:t>1.1.2</w:t>
            </w:r>
          </w:p>
        </w:tc>
        <w:tc>
          <w:tcPr>
            <w:tcW w:w="2592" w:type="dxa"/>
            <w:vAlign w:val="center"/>
          </w:tcPr>
          <w:p>
            <w:pPr>
              <w:overflowPunct w:val="0"/>
              <w:spacing w:line="276" w:lineRule="auto"/>
              <w:rPr>
                <w:rFonts w:ascii="仿宋" w:hAnsi="仿宋" w:eastAsia="仿宋"/>
              </w:rPr>
            </w:pPr>
            <w:r>
              <w:rPr>
                <w:rFonts w:hint="eastAsia" w:ascii="仿宋" w:hAnsi="仿宋" w:eastAsia="仿宋"/>
                <w:sz w:val="24"/>
                <w:szCs w:val="24"/>
              </w:rPr>
              <w:t>采购人</w:t>
            </w:r>
          </w:p>
        </w:tc>
        <w:tc>
          <w:tcPr>
            <w:tcW w:w="5808" w:type="dxa"/>
          </w:tcPr>
          <w:p>
            <w:pPr>
              <w:overflowPunct w:val="0"/>
              <w:spacing w:line="360" w:lineRule="auto"/>
              <w:rPr>
                <w:rFonts w:ascii="仿宋" w:hAnsi="仿宋" w:eastAsia="仿宋" w:cs="Times New Roman"/>
                <w:bCs/>
                <w:spacing w:val="10"/>
                <w:sz w:val="24"/>
                <w:szCs w:val="24"/>
              </w:rPr>
            </w:pPr>
            <w:r>
              <w:rPr>
                <w:rFonts w:hint="eastAsia" w:ascii="仿宋" w:hAnsi="仿宋" w:eastAsia="仿宋" w:cs="Times New Roman"/>
                <w:bCs/>
                <w:spacing w:val="10"/>
                <w:sz w:val="24"/>
                <w:szCs w:val="24"/>
              </w:rPr>
              <w:t>采购人：中农威特生物科技股份有限公司</w:t>
            </w:r>
          </w:p>
          <w:p>
            <w:pPr>
              <w:overflowPunct w:val="0"/>
              <w:spacing w:line="360" w:lineRule="auto"/>
              <w:rPr>
                <w:rFonts w:ascii="仿宋" w:hAnsi="仿宋" w:eastAsia="仿宋" w:cs="Times New Roman"/>
                <w:bCs/>
                <w:spacing w:val="10"/>
                <w:sz w:val="24"/>
                <w:szCs w:val="24"/>
              </w:rPr>
            </w:pPr>
            <w:r>
              <w:rPr>
                <w:rFonts w:hint="eastAsia" w:ascii="仿宋" w:hAnsi="仿宋" w:eastAsia="仿宋" w:cs="Times New Roman"/>
                <w:bCs/>
                <w:spacing w:val="10"/>
                <w:sz w:val="24"/>
                <w:szCs w:val="24"/>
              </w:rPr>
              <w:t>地址：兰州市城关区盐场堡徐家坪1号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29" w:type="dxa"/>
            <w:vAlign w:val="center"/>
          </w:tcPr>
          <w:p>
            <w:pPr>
              <w:overflowPunct w:val="0"/>
              <w:spacing w:line="276" w:lineRule="auto"/>
              <w:jc w:val="left"/>
              <w:rPr>
                <w:rFonts w:ascii="仿宋" w:hAnsi="仿宋" w:eastAsia="仿宋" w:cstheme="majorEastAsia"/>
                <w:sz w:val="24"/>
                <w:szCs w:val="24"/>
              </w:rPr>
            </w:pPr>
            <w:r>
              <w:rPr>
                <w:rFonts w:hint="eastAsia" w:ascii="仿宋" w:hAnsi="仿宋" w:eastAsia="仿宋" w:cstheme="majorEastAsia"/>
                <w:color w:val="000000"/>
                <w:kern w:val="0"/>
                <w:sz w:val="24"/>
                <w:szCs w:val="24"/>
              </w:rPr>
              <w:t>1.1.4</w:t>
            </w:r>
          </w:p>
        </w:tc>
        <w:tc>
          <w:tcPr>
            <w:tcW w:w="2592" w:type="dxa"/>
            <w:vAlign w:val="center"/>
          </w:tcPr>
          <w:p>
            <w:pPr>
              <w:overflowPunct w:val="0"/>
              <w:spacing w:line="276" w:lineRule="auto"/>
              <w:rPr>
                <w:rFonts w:ascii="仿宋" w:hAnsi="仿宋" w:eastAsia="仿宋"/>
              </w:rPr>
            </w:pPr>
            <w:r>
              <w:rPr>
                <w:rFonts w:hint="eastAsia" w:ascii="仿宋" w:hAnsi="仿宋" w:eastAsia="仿宋"/>
                <w:sz w:val="24"/>
                <w:szCs w:val="24"/>
              </w:rPr>
              <w:t>项目名称</w:t>
            </w:r>
          </w:p>
        </w:tc>
        <w:tc>
          <w:tcPr>
            <w:tcW w:w="5808" w:type="dxa"/>
          </w:tcPr>
          <w:p>
            <w:pPr>
              <w:overflowPunct w:val="0"/>
              <w:spacing w:line="360" w:lineRule="auto"/>
              <w:ind w:left="-19" w:leftChars="-9"/>
              <w:rPr>
                <w:rFonts w:ascii="仿宋" w:hAnsi="仿宋" w:eastAsia="仿宋" w:cs="Times New Roman"/>
                <w:bCs/>
                <w:spacing w:val="10"/>
                <w:sz w:val="24"/>
                <w:szCs w:val="24"/>
              </w:rPr>
            </w:pPr>
            <w:r>
              <w:rPr>
                <w:rFonts w:hint="eastAsia" w:ascii="仿宋" w:hAnsi="仿宋" w:eastAsia="仿宋" w:cs="Times New Roman"/>
                <w:bCs/>
                <w:spacing w:val="10"/>
                <w:sz w:val="24"/>
                <w:szCs w:val="24"/>
              </w:rPr>
              <w:t>中农威特生物医药基地项目一期北区工程第三方质量检测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029" w:type="dxa"/>
            <w:vAlign w:val="center"/>
          </w:tcPr>
          <w:p>
            <w:pPr>
              <w:overflowPunct w:val="0"/>
              <w:spacing w:line="276" w:lineRule="auto"/>
              <w:jc w:val="left"/>
              <w:rPr>
                <w:rFonts w:ascii="仿宋" w:hAnsi="仿宋" w:eastAsia="仿宋" w:cstheme="majorEastAsia"/>
                <w:sz w:val="24"/>
                <w:szCs w:val="24"/>
              </w:rPr>
            </w:pPr>
            <w:r>
              <w:rPr>
                <w:rFonts w:hint="eastAsia" w:ascii="仿宋" w:hAnsi="仿宋" w:eastAsia="仿宋" w:cstheme="majorEastAsia"/>
                <w:color w:val="000000"/>
                <w:kern w:val="0"/>
                <w:sz w:val="24"/>
                <w:szCs w:val="24"/>
              </w:rPr>
              <w:t>1.1.5</w:t>
            </w:r>
          </w:p>
        </w:tc>
        <w:tc>
          <w:tcPr>
            <w:tcW w:w="2592" w:type="dxa"/>
            <w:vAlign w:val="center"/>
          </w:tcPr>
          <w:p>
            <w:pPr>
              <w:overflowPunct w:val="0"/>
              <w:spacing w:line="276" w:lineRule="auto"/>
              <w:jc w:val="left"/>
              <w:rPr>
                <w:rFonts w:ascii="仿宋" w:hAnsi="仿宋" w:eastAsia="仿宋"/>
              </w:rPr>
            </w:pPr>
            <w:r>
              <w:rPr>
                <w:rFonts w:hint="eastAsia" w:ascii="仿宋" w:hAnsi="仿宋" w:eastAsia="仿宋"/>
                <w:sz w:val="24"/>
                <w:szCs w:val="24"/>
              </w:rPr>
              <w:t>建设地点</w:t>
            </w:r>
          </w:p>
        </w:tc>
        <w:tc>
          <w:tcPr>
            <w:tcW w:w="5808" w:type="dxa"/>
            <w:vAlign w:val="bottom"/>
          </w:tcPr>
          <w:p>
            <w:pPr>
              <w:overflowPunct w:val="0"/>
              <w:spacing w:line="360" w:lineRule="auto"/>
              <w:rPr>
                <w:rFonts w:ascii="仿宋" w:hAnsi="仿宋" w:eastAsia="仿宋" w:cs="Times New Roman"/>
                <w:bCs/>
                <w:spacing w:val="10"/>
                <w:sz w:val="24"/>
                <w:szCs w:val="24"/>
              </w:rPr>
            </w:pPr>
            <w:r>
              <w:rPr>
                <w:rFonts w:hint="eastAsia" w:ascii="仿宋" w:hAnsi="仿宋" w:eastAsia="仿宋" w:cs="Times New Roman"/>
                <w:bCs/>
                <w:spacing w:val="10"/>
                <w:sz w:val="24"/>
                <w:szCs w:val="24"/>
              </w:rPr>
              <w:t>兰州高新区榆中园区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29" w:type="dxa"/>
            <w:vAlign w:val="center"/>
          </w:tcPr>
          <w:p>
            <w:pPr>
              <w:overflowPunct w:val="0"/>
              <w:spacing w:line="276" w:lineRule="auto"/>
              <w:jc w:val="left"/>
              <w:rPr>
                <w:rFonts w:ascii="仿宋" w:hAnsi="仿宋" w:eastAsia="仿宋" w:cstheme="majorEastAsia"/>
                <w:sz w:val="24"/>
                <w:szCs w:val="24"/>
              </w:rPr>
            </w:pPr>
            <w:r>
              <w:rPr>
                <w:rFonts w:hint="eastAsia" w:ascii="仿宋" w:hAnsi="仿宋" w:eastAsia="仿宋" w:cstheme="majorEastAsia"/>
                <w:color w:val="000000"/>
                <w:kern w:val="0"/>
                <w:sz w:val="24"/>
                <w:szCs w:val="24"/>
              </w:rPr>
              <w:t>1.2.1</w:t>
            </w:r>
          </w:p>
        </w:tc>
        <w:tc>
          <w:tcPr>
            <w:tcW w:w="2592" w:type="dxa"/>
            <w:vAlign w:val="center"/>
          </w:tcPr>
          <w:p>
            <w:pPr>
              <w:overflowPunct w:val="0"/>
              <w:spacing w:line="276" w:lineRule="auto"/>
              <w:rPr>
                <w:rFonts w:ascii="仿宋" w:hAnsi="仿宋" w:eastAsia="仿宋"/>
              </w:rPr>
            </w:pPr>
            <w:r>
              <w:rPr>
                <w:rFonts w:hint="eastAsia" w:ascii="仿宋" w:hAnsi="仿宋" w:eastAsia="仿宋"/>
                <w:sz w:val="24"/>
                <w:szCs w:val="24"/>
              </w:rPr>
              <w:t>资金来源及比例</w:t>
            </w:r>
          </w:p>
        </w:tc>
        <w:tc>
          <w:tcPr>
            <w:tcW w:w="5808" w:type="dxa"/>
            <w:vAlign w:val="bottom"/>
          </w:tcPr>
          <w:p>
            <w:pPr>
              <w:overflowPunct w:val="0"/>
              <w:spacing w:line="360" w:lineRule="auto"/>
              <w:rPr>
                <w:rFonts w:ascii="仿宋" w:hAnsi="仿宋" w:eastAsia="仿宋" w:cs="Times New Roman"/>
                <w:bCs/>
                <w:spacing w:val="10"/>
                <w:sz w:val="24"/>
                <w:szCs w:val="24"/>
              </w:rPr>
            </w:pPr>
            <w:r>
              <w:rPr>
                <w:rFonts w:hint="eastAsia" w:ascii="仿宋" w:hAnsi="仿宋" w:eastAsia="仿宋" w:cs="Times New Roman"/>
                <w:bCs/>
                <w:spacing w:val="10"/>
                <w:sz w:val="24"/>
                <w:szCs w:val="24"/>
              </w:rPr>
              <w:t>企业自筹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029" w:type="dxa"/>
            <w:vAlign w:val="center"/>
          </w:tcPr>
          <w:p>
            <w:pPr>
              <w:overflowPunct w:val="0"/>
              <w:spacing w:line="276" w:lineRule="auto"/>
              <w:jc w:val="left"/>
              <w:rPr>
                <w:rFonts w:ascii="仿宋" w:hAnsi="仿宋" w:eastAsia="仿宋" w:cstheme="majorEastAsia"/>
                <w:sz w:val="24"/>
                <w:szCs w:val="24"/>
              </w:rPr>
            </w:pPr>
            <w:r>
              <w:rPr>
                <w:rFonts w:hint="eastAsia" w:ascii="仿宋" w:hAnsi="仿宋" w:eastAsia="仿宋" w:cstheme="majorEastAsia"/>
                <w:color w:val="000000"/>
                <w:kern w:val="0"/>
                <w:sz w:val="24"/>
                <w:szCs w:val="24"/>
              </w:rPr>
              <w:t>1.2.2</w:t>
            </w:r>
          </w:p>
        </w:tc>
        <w:tc>
          <w:tcPr>
            <w:tcW w:w="2592" w:type="dxa"/>
            <w:vAlign w:val="center"/>
          </w:tcPr>
          <w:p>
            <w:pPr>
              <w:overflowPunct w:val="0"/>
              <w:spacing w:line="276" w:lineRule="auto"/>
              <w:rPr>
                <w:rFonts w:ascii="仿宋" w:hAnsi="仿宋" w:eastAsia="仿宋"/>
              </w:rPr>
            </w:pPr>
            <w:r>
              <w:rPr>
                <w:rFonts w:hint="eastAsia" w:ascii="仿宋" w:hAnsi="仿宋" w:eastAsia="仿宋"/>
                <w:sz w:val="24"/>
                <w:szCs w:val="24"/>
              </w:rPr>
              <w:t>资金落实情况</w:t>
            </w:r>
          </w:p>
        </w:tc>
        <w:tc>
          <w:tcPr>
            <w:tcW w:w="5808" w:type="dxa"/>
            <w:vAlign w:val="bottom"/>
          </w:tcPr>
          <w:p>
            <w:pPr>
              <w:overflowPunct w:val="0"/>
              <w:spacing w:line="360" w:lineRule="auto"/>
              <w:rPr>
                <w:rFonts w:ascii="仿宋" w:hAnsi="仿宋" w:eastAsia="仿宋" w:cs="Times New Roman"/>
                <w:bCs/>
                <w:spacing w:val="10"/>
                <w:sz w:val="24"/>
                <w:szCs w:val="24"/>
              </w:rPr>
            </w:pPr>
            <w:r>
              <w:rPr>
                <w:rFonts w:hint="eastAsia" w:ascii="仿宋" w:hAnsi="仿宋" w:eastAsia="仿宋" w:cs="Times New Roman"/>
                <w:bCs/>
                <w:spacing w:val="10"/>
                <w:sz w:val="24"/>
                <w:szCs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029" w:type="dxa"/>
            <w:vAlign w:val="center"/>
          </w:tcPr>
          <w:p>
            <w:pPr>
              <w:overflowPunct w:val="0"/>
              <w:spacing w:line="276" w:lineRule="auto"/>
              <w:jc w:val="left"/>
              <w:rPr>
                <w:rFonts w:ascii="仿宋" w:hAnsi="仿宋" w:eastAsia="仿宋" w:cstheme="majorEastAsia"/>
                <w:sz w:val="24"/>
                <w:szCs w:val="24"/>
              </w:rPr>
            </w:pPr>
            <w:r>
              <w:rPr>
                <w:rFonts w:hint="eastAsia" w:ascii="仿宋" w:hAnsi="仿宋" w:eastAsia="仿宋" w:cstheme="majorEastAsia"/>
                <w:color w:val="000000"/>
                <w:kern w:val="0"/>
                <w:sz w:val="24"/>
                <w:szCs w:val="24"/>
              </w:rPr>
              <w:t>1.3.1</w:t>
            </w:r>
          </w:p>
        </w:tc>
        <w:tc>
          <w:tcPr>
            <w:tcW w:w="2592" w:type="dxa"/>
            <w:vAlign w:val="center"/>
          </w:tcPr>
          <w:p>
            <w:pPr>
              <w:overflowPunct w:val="0"/>
              <w:spacing w:line="276" w:lineRule="auto"/>
              <w:rPr>
                <w:rFonts w:ascii="仿宋" w:hAnsi="仿宋" w:eastAsia="仿宋"/>
              </w:rPr>
            </w:pPr>
            <w:r>
              <w:rPr>
                <w:rFonts w:hint="eastAsia" w:ascii="仿宋" w:hAnsi="仿宋" w:eastAsia="仿宋"/>
                <w:sz w:val="24"/>
                <w:szCs w:val="24"/>
              </w:rPr>
              <w:t>询价比价内容及建设规模</w:t>
            </w:r>
          </w:p>
        </w:tc>
        <w:tc>
          <w:tcPr>
            <w:tcW w:w="5808" w:type="dxa"/>
            <w:vAlign w:val="center"/>
          </w:tcPr>
          <w:p>
            <w:pPr>
              <w:overflowPunct w:val="0"/>
              <w:spacing w:line="360" w:lineRule="auto"/>
              <w:ind w:firstLine="520" w:firstLineChars="200"/>
              <w:rPr>
                <w:rFonts w:ascii="仿宋" w:hAnsi="仿宋" w:eastAsia="仿宋" w:cs="Times New Roman"/>
                <w:bCs/>
                <w:spacing w:val="10"/>
                <w:sz w:val="24"/>
                <w:szCs w:val="24"/>
              </w:rPr>
            </w:pPr>
            <w:r>
              <w:rPr>
                <w:rFonts w:hint="eastAsia" w:ascii="仿宋" w:hAnsi="仿宋" w:eastAsia="仿宋" w:cs="Times New Roman"/>
                <w:bCs/>
                <w:spacing w:val="10"/>
                <w:sz w:val="24"/>
                <w:szCs w:val="24"/>
              </w:rPr>
              <w:t>主要内容包括:</w:t>
            </w:r>
          </w:p>
          <w:p>
            <w:pPr>
              <w:overflowPunct w:val="0"/>
              <w:spacing w:line="360" w:lineRule="auto"/>
              <w:ind w:left="-19" w:leftChars="-9" w:firstLine="520" w:firstLineChars="200"/>
              <w:rPr>
                <w:rFonts w:ascii="仿宋" w:hAnsi="仿宋" w:eastAsia="仿宋" w:cs="Times New Roman"/>
                <w:bCs/>
                <w:spacing w:val="10"/>
                <w:sz w:val="24"/>
                <w:szCs w:val="24"/>
              </w:rPr>
            </w:pPr>
            <w:r>
              <w:rPr>
                <w:rFonts w:hint="eastAsia" w:ascii="仿宋" w:hAnsi="仿宋" w:eastAsia="仿宋" w:cs="Times New Roman"/>
                <w:bCs/>
                <w:spacing w:val="10"/>
                <w:sz w:val="24"/>
                <w:szCs w:val="24"/>
              </w:rPr>
              <w:t>1.保温节能材料复试及外保温拉拔试验；</w:t>
            </w:r>
          </w:p>
          <w:p>
            <w:pPr>
              <w:overflowPunct w:val="0"/>
              <w:spacing w:line="360" w:lineRule="auto"/>
              <w:ind w:left="-19" w:leftChars="-9" w:firstLine="520" w:firstLineChars="200"/>
              <w:rPr>
                <w:rFonts w:ascii="仿宋" w:hAnsi="仿宋" w:eastAsia="仿宋" w:cs="Times New Roman"/>
                <w:bCs/>
                <w:spacing w:val="10"/>
                <w:sz w:val="24"/>
                <w:szCs w:val="24"/>
              </w:rPr>
            </w:pPr>
            <w:r>
              <w:rPr>
                <w:rFonts w:hint="eastAsia" w:ascii="仿宋" w:hAnsi="仿宋" w:eastAsia="仿宋" w:cs="Times New Roman"/>
                <w:bCs/>
                <w:spacing w:val="10"/>
                <w:sz w:val="24"/>
                <w:szCs w:val="24"/>
              </w:rPr>
              <w:t>2.建筑安装设备材料检测（管材、电线、电缆、开关、插座、水嘴、漏电保护器等）；</w:t>
            </w:r>
          </w:p>
          <w:p>
            <w:pPr>
              <w:overflowPunct w:val="0"/>
              <w:spacing w:line="360" w:lineRule="auto"/>
              <w:ind w:left="-19" w:leftChars="-9" w:firstLine="520" w:firstLineChars="200"/>
              <w:rPr>
                <w:rFonts w:ascii="仿宋" w:hAnsi="仿宋" w:eastAsia="仿宋" w:cs="Times New Roman"/>
                <w:bCs/>
                <w:spacing w:val="10"/>
                <w:sz w:val="24"/>
                <w:szCs w:val="24"/>
              </w:rPr>
            </w:pPr>
            <w:r>
              <w:rPr>
                <w:rFonts w:hint="eastAsia" w:ascii="仿宋" w:hAnsi="仿宋" w:eastAsia="仿宋" w:cs="Times New Roman"/>
                <w:bCs/>
                <w:spacing w:val="10"/>
                <w:sz w:val="24"/>
                <w:szCs w:val="24"/>
              </w:rPr>
              <w:t>3.外窗三性、中空露点检测及保温性能检测；</w:t>
            </w:r>
          </w:p>
          <w:p>
            <w:pPr>
              <w:overflowPunct w:val="0"/>
              <w:spacing w:line="360" w:lineRule="auto"/>
              <w:ind w:left="-19" w:leftChars="-9" w:firstLine="520" w:firstLineChars="200"/>
              <w:rPr>
                <w:rFonts w:ascii="仿宋" w:hAnsi="仿宋" w:eastAsia="仿宋" w:cs="Times New Roman"/>
                <w:bCs/>
                <w:spacing w:val="10"/>
                <w:sz w:val="24"/>
                <w:szCs w:val="24"/>
              </w:rPr>
            </w:pPr>
            <w:r>
              <w:rPr>
                <w:rFonts w:hint="eastAsia" w:ascii="仿宋" w:hAnsi="仿宋" w:eastAsia="仿宋" w:cs="Times New Roman"/>
                <w:bCs/>
                <w:spacing w:val="10"/>
                <w:sz w:val="24"/>
                <w:szCs w:val="24"/>
              </w:rPr>
              <w:t>4.外窗现场气密性检测；</w:t>
            </w:r>
          </w:p>
          <w:p>
            <w:pPr>
              <w:overflowPunct w:val="0"/>
              <w:spacing w:line="360" w:lineRule="auto"/>
              <w:ind w:left="-19" w:leftChars="-9" w:firstLine="520" w:firstLineChars="200"/>
              <w:rPr>
                <w:rFonts w:ascii="仿宋" w:hAnsi="仿宋" w:eastAsia="仿宋" w:cs="Times New Roman"/>
                <w:bCs/>
                <w:spacing w:val="10"/>
                <w:sz w:val="24"/>
                <w:szCs w:val="24"/>
              </w:rPr>
            </w:pPr>
            <w:r>
              <w:rPr>
                <w:rFonts w:hint="eastAsia" w:ascii="仿宋" w:hAnsi="仿宋" w:eastAsia="仿宋" w:cs="Times New Roman"/>
                <w:bCs/>
                <w:spacing w:val="10"/>
                <w:sz w:val="24"/>
                <w:szCs w:val="24"/>
              </w:rPr>
              <w:t>5.建筑外围护结构传热系数；</w:t>
            </w:r>
          </w:p>
          <w:p>
            <w:pPr>
              <w:overflowPunct w:val="0"/>
              <w:spacing w:line="360" w:lineRule="auto"/>
              <w:ind w:left="-19" w:leftChars="-9" w:firstLine="520" w:firstLineChars="200"/>
              <w:rPr>
                <w:rFonts w:ascii="仿宋" w:hAnsi="仿宋" w:eastAsia="仿宋" w:cs="Times New Roman"/>
                <w:bCs/>
                <w:spacing w:val="10"/>
                <w:sz w:val="24"/>
                <w:szCs w:val="24"/>
              </w:rPr>
            </w:pPr>
            <w:r>
              <w:rPr>
                <w:rFonts w:hint="eastAsia" w:ascii="仿宋" w:hAnsi="仿宋" w:eastAsia="仿宋" w:cs="Times New Roman"/>
                <w:bCs/>
                <w:spacing w:val="10"/>
                <w:sz w:val="24"/>
                <w:szCs w:val="24"/>
              </w:rPr>
              <w:t>6.外墙节能构造钻芯检测；</w:t>
            </w:r>
          </w:p>
          <w:p>
            <w:pPr>
              <w:overflowPunct w:val="0"/>
              <w:spacing w:line="360" w:lineRule="auto"/>
              <w:ind w:left="-19" w:leftChars="-9" w:firstLine="520" w:firstLineChars="200"/>
              <w:rPr>
                <w:rFonts w:ascii="仿宋" w:hAnsi="仿宋" w:eastAsia="仿宋" w:cs="Times New Roman"/>
                <w:bCs/>
                <w:spacing w:val="10"/>
                <w:sz w:val="24"/>
                <w:szCs w:val="24"/>
              </w:rPr>
            </w:pPr>
            <w:r>
              <w:rPr>
                <w:rFonts w:hint="eastAsia" w:ascii="仿宋" w:hAnsi="仿宋" w:eastAsia="仿宋" w:cs="Times New Roman"/>
                <w:bCs/>
                <w:spacing w:val="10"/>
                <w:sz w:val="24"/>
                <w:szCs w:val="24"/>
              </w:rPr>
              <w:t>7.室内环境污染物检测；</w:t>
            </w:r>
          </w:p>
          <w:p>
            <w:pPr>
              <w:overflowPunct w:val="0"/>
              <w:spacing w:line="360" w:lineRule="auto"/>
              <w:ind w:left="-19" w:leftChars="-9" w:firstLine="520" w:firstLineChars="200"/>
              <w:rPr>
                <w:rFonts w:ascii="仿宋" w:hAnsi="仿宋" w:eastAsia="仿宋" w:cs="Times New Roman"/>
                <w:bCs/>
                <w:spacing w:val="10"/>
                <w:sz w:val="24"/>
                <w:szCs w:val="24"/>
              </w:rPr>
            </w:pPr>
            <w:r>
              <w:rPr>
                <w:rFonts w:hint="eastAsia" w:ascii="仿宋" w:hAnsi="仿宋" w:eastAsia="仿宋" w:cs="Times New Roman"/>
                <w:bCs/>
                <w:spacing w:val="10"/>
                <w:sz w:val="24"/>
                <w:szCs w:val="24"/>
              </w:rPr>
              <w:t>8.以上七条中未包含的国家强制检测项目。</w:t>
            </w:r>
          </w:p>
          <w:p>
            <w:pPr>
              <w:overflowPunct w:val="0"/>
              <w:spacing w:line="360" w:lineRule="auto"/>
              <w:ind w:left="-19" w:leftChars="-9" w:firstLine="520" w:firstLineChars="200"/>
              <w:rPr>
                <w:rFonts w:ascii="仿宋" w:hAnsi="仿宋" w:eastAsia="仿宋" w:cs="Times New Roman"/>
                <w:bCs/>
                <w:spacing w:val="10"/>
                <w:sz w:val="24"/>
                <w:szCs w:val="24"/>
              </w:rPr>
            </w:pPr>
            <w:r>
              <w:rPr>
                <w:rFonts w:hint="eastAsia" w:ascii="仿宋" w:hAnsi="仿宋" w:eastAsia="仿宋" w:cs="Times New Roman"/>
                <w:bCs/>
                <w:spacing w:val="10"/>
                <w:sz w:val="24"/>
                <w:szCs w:val="24"/>
              </w:rPr>
              <w:t>建设规模:</w:t>
            </w:r>
          </w:p>
          <w:p>
            <w:pPr>
              <w:overflowPunct w:val="0"/>
              <w:spacing w:line="360" w:lineRule="auto"/>
              <w:ind w:firstLine="480" w:firstLineChars="200"/>
              <w:rPr>
                <w:rFonts w:ascii="仿宋" w:hAnsi="仿宋" w:eastAsia="仿宋" w:cs="Times New Roman"/>
                <w:bCs/>
                <w:spacing w:val="10"/>
                <w:sz w:val="24"/>
                <w:szCs w:val="24"/>
              </w:rPr>
            </w:pPr>
            <w:r>
              <w:rPr>
                <w:rFonts w:hint="eastAsia" w:ascii="仿宋" w:hAnsi="仿宋" w:eastAsia="仿宋" w:cs="Times New Roman"/>
                <w:sz w:val="24"/>
                <w:szCs w:val="24"/>
              </w:rPr>
              <w:t>一期北区主要建筑有6#建筑——鸡球虫疫苗生产车间（建筑面积8470.21㎡)、7#建筑——安检动物房(建筑面积5028.00㎡)、8#建筑——动力站（建筑面积5682.56㎡）、9#建筑——免疫及效检动物房（建筑面积27975.56㎡）、10#建筑——隔离动物房（建筑面积2545.03㎡）、11#建筑——废品运输站（建筑面积324.88㎡）、12#建筑——污水处理站（建筑面积324.88㎡）、13#建筑——原料库及成品库(建筑面积12925.85㎡)及16#消防水池（建筑面积182.00㎡）。报价以此建筑面积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029" w:type="dxa"/>
            <w:vAlign w:val="center"/>
          </w:tcPr>
          <w:p>
            <w:pPr>
              <w:overflowPunct w:val="0"/>
              <w:spacing w:line="276" w:lineRule="auto"/>
              <w:jc w:val="left"/>
              <w:rPr>
                <w:rFonts w:ascii="仿宋" w:hAnsi="仿宋" w:eastAsia="仿宋"/>
              </w:rPr>
            </w:pPr>
            <w:r>
              <w:rPr>
                <w:rFonts w:hint="eastAsia" w:ascii="仿宋" w:hAnsi="仿宋" w:eastAsia="仿宋" w:cstheme="majorEastAsia"/>
                <w:color w:val="000000"/>
                <w:kern w:val="0"/>
                <w:sz w:val="24"/>
                <w:szCs w:val="24"/>
              </w:rPr>
              <w:t>1.3.2</w:t>
            </w:r>
          </w:p>
        </w:tc>
        <w:tc>
          <w:tcPr>
            <w:tcW w:w="2592" w:type="dxa"/>
            <w:vAlign w:val="center"/>
          </w:tcPr>
          <w:p>
            <w:pPr>
              <w:overflowPunct w:val="0"/>
              <w:spacing w:line="276" w:lineRule="auto"/>
              <w:rPr>
                <w:rFonts w:ascii="仿宋" w:hAnsi="仿宋" w:eastAsia="仿宋"/>
              </w:rPr>
            </w:pPr>
            <w:r>
              <w:rPr>
                <w:rFonts w:hint="eastAsia" w:ascii="仿宋" w:hAnsi="仿宋" w:eastAsia="仿宋"/>
                <w:sz w:val="24"/>
              </w:rPr>
              <w:t>服务期限</w:t>
            </w:r>
          </w:p>
        </w:tc>
        <w:tc>
          <w:tcPr>
            <w:tcW w:w="5808" w:type="dxa"/>
            <w:vAlign w:val="center"/>
          </w:tcPr>
          <w:p>
            <w:pPr>
              <w:overflowPunct w:val="0"/>
              <w:spacing w:line="276" w:lineRule="auto"/>
              <w:rPr>
                <w:rFonts w:ascii="仿宋" w:hAnsi="仿宋" w:eastAsia="仿宋"/>
              </w:rPr>
            </w:pPr>
            <w:r>
              <w:rPr>
                <w:rFonts w:hint="eastAsia" w:ascii="仿宋" w:hAnsi="仿宋" w:eastAsia="仿宋" w:cstheme="majorEastAsia"/>
                <w:color w:val="000000"/>
                <w:kern w:val="0"/>
                <w:sz w:val="24"/>
                <w:szCs w:val="24"/>
              </w:rPr>
              <w:t>检测服务期从合同签订之日起至工程验收合格结束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029" w:type="dxa"/>
            <w:vAlign w:val="center"/>
          </w:tcPr>
          <w:p>
            <w:pPr>
              <w:overflowPunct w:val="0"/>
              <w:spacing w:line="276" w:lineRule="auto"/>
              <w:jc w:val="left"/>
              <w:rPr>
                <w:rFonts w:ascii="仿宋" w:hAnsi="仿宋" w:eastAsia="仿宋"/>
              </w:rPr>
            </w:pPr>
            <w:r>
              <w:rPr>
                <w:rFonts w:hint="eastAsia" w:ascii="仿宋" w:hAnsi="仿宋" w:eastAsia="仿宋" w:cstheme="majorEastAsia"/>
                <w:color w:val="000000"/>
                <w:kern w:val="0"/>
                <w:sz w:val="24"/>
                <w:szCs w:val="24"/>
              </w:rPr>
              <w:t>1.3.3</w:t>
            </w:r>
          </w:p>
        </w:tc>
        <w:tc>
          <w:tcPr>
            <w:tcW w:w="2592" w:type="dxa"/>
            <w:vAlign w:val="center"/>
          </w:tcPr>
          <w:p>
            <w:pPr>
              <w:overflowPunct w:val="0"/>
              <w:spacing w:line="276" w:lineRule="auto"/>
              <w:rPr>
                <w:rFonts w:ascii="仿宋" w:hAnsi="仿宋" w:eastAsia="仿宋"/>
              </w:rPr>
            </w:pPr>
            <w:r>
              <w:rPr>
                <w:rFonts w:hint="eastAsia" w:ascii="仿宋" w:hAnsi="仿宋" w:eastAsia="仿宋"/>
                <w:sz w:val="24"/>
              </w:rPr>
              <w:t>质量标准</w:t>
            </w:r>
          </w:p>
        </w:tc>
        <w:tc>
          <w:tcPr>
            <w:tcW w:w="5808" w:type="dxa"/>
            <w:vAlign w:val="center"/>
          </w:tcPr>
          <w:p>
            <w:pPr>
              <w:overflowPunct w:val="0"/>
              <w:spacing w:line="276" w:lineRule="auto"/>
              <w:rPr>
                <w:rFonts w:ascii="仿宋" w:hAnsi="仿宋" w:eastAsia="仿宋"/>
              </w:rPr>
            </w:pPr>
            <w:r>
              <w:rPr>
                <w:rFonts w:hint="eastAsia" w:ascii="仿宋" w:hAnsi="仿宋" w:eastAsia="仿宋"/>
                <w:sz w:val="24"/>
              </w:rPr>
              <w:t>按照国家现行的标准和要求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9" w:type="dxa"/>
            <w:vAlign w:val="center"/>
          </w:tcPr>
          <w:p>
            <w:pPr>
              <w:overflowPunct w:val="0"/>
              <w:spacing w:line="276" w:lineRule="auto"/>
              <w:jc w:val="left"/>
              <w:rPr>
                <w:rFonts w:ascii="仿宋" w:hAnsi="仿宋" w:eastAsia="仿宋"/>
              </w:rPr>
            </w:pPr>
            <w:r>
              <w:rPr>
                <w:rFonts w:hint="eastAsia" w:ascii="仿宋" w:hAnsi="仿宋" w:eastAsia="仿宋" w:cstheme="majorEastAsia"/>
                <w:color w:val="000000"/>
                <w:kern w:val="0"/>
                <w:sz w:val="24"/>
                <w:szCs w:val="24"/>
              </w:rPr>
              <w:t>1.4.1</w:t>
            </w:r>
          </w:p>
        </w:tc>
        <w:tc>
          <w:tcPr>
            <w:tcW w:w="2592" w:type="dxa"/>
            <w:vAlign w:val="center"/>
          </w:tcPr>
          <w:p>
            <w:pPr>
              <w:overflowPunct w:val="0"/>
              <w:spacing w:line="276" w:lineRule="auto"/>
              <w:rPr>
                <w:rFonts w:ascii="仿宋" w:hAnsi="仿宋" w:eastAsia="仿宋"/>
              </w:rPr>
            </w:pPr>
            <w:r>
              <w:rPr>
                <w:rFonts w:hint="eastAsia" w:ascii="仿宋" w:hAnsi="仿宋" w:eastAsia="仿宋"/>
                <w:sz w:val="24"/>
              </w:rPr>
              <w:t>报价人资格要求</w:t>
            </w:r>
          </w:p>
        </w:tc>
        <w:tc>
          <w:tcPr>
            <w:tcW w:w="5808" w:type="dxa"/>
            <w:vAlign w:val="center"/>
          </w:tcPr>
          <w:p>
            <w:pPr>
              <w:overflowPunct w:val="0"/>
              <w:spacing w:line="360" w:lineRule="auto"/>
              <w:ind w:left="-21" w:leftChars="-10" w:firstLine="480" w:firstLineChars="200"/>
              <w:rPr>
                <w:rFonts w:ascii="仿宋" w:hAnsi="仿宋" w:eastAsia="仿宋" w:cs="Times New Roman"/>
                <w:sz w:val="24"/>
                <w:szCs w:val="24"/>
              </w:rPr>
            </w:pPr>
            <w:r>
              <w:rPr>
                <w:rFonts w:hint="eastAsia" w:ascii="仿宋" w:hAnsi="仿宋" w:eastAsia="仿宋" w:cs="Times New Roman"/>
                <w:sz w:val="24"/>
                <w:szCs w:val="24"/>
              </w:rPr>
              <w:t>1.报价人具有中华人民共和国境内注册的独立法人资格。</w:t>
            </w:r>
          </w:p>
          <w:p>
            <w:pPr>
              <w:overflowPunct w:val="0"/>
              <w:spacing w:line="360" w:lineRule="auto"/>
              <w:ind w:left="-19" w:leftChars="-9" w:firstLine="480" w:firstLineChars="200"/>
              <w:rPr>
                <w:rFonts w:ascii="仿宋" w:hAnsi="仿宋" w:eastAsia="仿宋" w:cs="Times New Roman"/>
                <w:sz w:val="24"/>
              </w:rPr>
            </w:pPr>
            <w:r>
              <w:rPr>
                <w:rFonts w:hint="eastAsia" w:ascii="仿宋" w:hAnsi="仿宋" w:eastAsia="仿宋" w:cs="Arial"/>
                <w:color w:val="000000"/>
                <w:sz w:val="24"/>
                <w:szCs w:val="24"/>
              </w:rPr>
              <w:t>2</w:t>
            </w:r>
            <w:r>
              <w:rPr>
                <w:rFonts w:hint="eastAsia" w:ascii="仿宋" w:hAnsi="仿宋" w:eastAsia="仿宋" w:cs="Arial"/>
                <w:sz w:val="24"/>
                <w:szCs w:val="24"/>
              </w:rPr>
              <w:t>.</w:t>
            </w:r>
            <w:r>
              <w:rPr>
                <w:rFonts w:hint="eastAsia" w:ascii="仿宋" w:hAnsi="仿宋" w:eastAsia="仿宋" w:cs="Times New Roman"/>
                <w:bCs/>
                <w:spacing w:val="10"/>
                <w:sz w:val="24"/>
                <w:szCs w:val="24"/>
              </w:rPr>
              <w:t>具备建设行政主管部门颁发的建设工程质量检测机构资质证书，应同时具备建筑工程检测甲级、民用建筑工程室内环境质量检测乙级及以上、建筑节能检测、建筑工程安装检测、建筑幕墙及门窗工程检测等相关专业检测资质。</w:t>
            </w:r>
          </w:p>
          <w:p>
            <w:pPr>
              <w:overflowPunct w:val="0"/>
              <w:spacing w:line="360" w:lineRule="auto"/>
              <w:ind w:firstLine="480" w:firstLineChars="200"/>
              <w:rPr>
                <w:rFonts w:ascii="仿宋" w:hAnsi="仿宋" w:eastAsia="仿宋" w:cs="Times New Roman"/>
                <w:bCs/>
                <w:spacing w:val="10"/>
                <w:sz w:val="24"/>
                <w:szCs w:val="24"/>
              </w:rPr>
            </w:pPr>
            <w:r>
              <w:rPr>
                <w:rFonts w:hint="eastAsia" w:ascii="仿宋" w:hAnsi="仿宋" w:eastAsia="仿宋" w:cs="Arial"/>
                <w:color w:val="000000"/>
                <w:sz w:val="24"/>
                <w:szCs w:val="24"/>
              </w:rPr>
              <w:t>3.具有</w:t>
            </w:r>
            <w:r>
              <w:rPr>
                <w:rFonts w:hint="eastAsia" w:ascii="仿宋" w:hAnsi="仿宋" w:eastAsia="仿宋" w:cs="Times New Roman"/>
                <w:bCs/>
                <w:spacing w:val="10"/>
                <w:sz w:val="24"/>
                <w:szCs w:val="24"/>
              </w:rPr>
              <w:t>省级及以上质量技术监督部门颁发的有效的CMA计量认证证书，</w:t>
            </w:r>
            <w:r>
              <w:rPr>
                <w:rFonts w:ascii="仿宋" w:hAnsi="仿宋" w:eastAsia="仿宋" w:cs="宋体"/>
                <w:sz w:val="24"/>
                <w:szCs w:val="24"/>
              </w:rPr>
              <w:t>且计</w:t>
            </w:r>
            <w:r>
              <w:rPr>
                <w:rFonts w:hint="eastAsia" w:ascii="仿宋" w:hAnsi="仿宋" w:eastAsia="仿宋" w:cs="Times New Roman"/>
                <w:bCs/>
                <w:spacing w:val="10"/>
                <w:sz w:val="24"/>
                <w:szCs w:val="24"/>
              </w:rPr>
              <w:t>量认证证书附表中应包含本次询价比价内容的全部检测参数。</w:t>
            </w:r>
          </w:p>
          <w:p>
            <w:pPr>
              <w:overflowPunct w:val="0"/>
              <w:spacing w:line="360" w:lineRule="auto"/>
              <w:ind w:firstLine="480" w:firstLineChars="200"/>
              <w:rPr>
                <w:rFonts w:ascii="仿宋" w:hAnsi="仿宋" w:eastAsia="仿宋" w:cs="Times New Roman"/>
                <w:sz w:val="28"/>
                <w:szCs w:val="28"/>
              </w:rPr>
            </w:pPr>
            <w:r>
              <w:rPr>
                <w:rFonts w:hint="eastAsia" w:ascii="仿宋" w:hAnsi="仿宋" w:eastAsia="仿宋" w:cs="Arial"/>
                <w:color w:val="000000"/>
                <w:sz w:val="24"/>
                <w:szCs w:val="24"/>
              </w:rPr>
              <w:t>4.本项目接受联合体报价，须附联合体协议，采购人只和联合体牵头人签订合同。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029" w:type="dxa"/>
            <w:vAlign w:val="center"/>
          </w:tcPr>
          <w:p>
            <w:pPr>
              <w:overflowPunct w:val="0"/>
              <w:spacing w:line="276" w:lineRule="auto"/>
              <w:jc w:val="left"/>
              <w:rPr>
                <w:rFonts w:ascii="仿宋" w:hAnsi="仿宋" w:eastAsia="仿宋"/>
              </w:rPr>
            </w:pPr>
            <w:r>
              <w:rPr>
                <w:rFonts w:hint="eastAsia" w:ascii="仿宋" w:hAnsi="仿宋" w:eastAsia="仿宋" w:cstheme="majorEastAsia"/>
                <w:color w:val="000000"/>
                <w:kern w:val="0"/>
                <w:sz w:val="24"/>
                <w:szCs w:val="24"/>
              </w:rPr>
              <w:t>1.4.2</w:t>
            </w:r>
          </w:p>
        </w:tc>
        <w:tc>
          <w:tcPr>
            <w:tcW w:w="2592" w:type="dxa"/>
            <w:vAlign w:val="center"/>
          </w:tcPr>
          <w:p>
            <w:pPr>
              <w:overflowPunct w:val="0"/>
              <w:spacing w:line="276" w:lineRule="auto"/>
              <w:rPr>
                <w:rFonts w:ascii="仿宋" w:hAnsi="仿宋" w:eastAsia="仿宋"/>
              </w:rPr>
            </w:pPr>
            <w:r>
              <w:rPr>
                <w:rFonts w:hint="eastAsia" w:ascii="仿宋" w:hAnsi="仿宋" w:eastAsia="仿宋" w:cs="宋体"/>
                <w:color w:val="000000"/>
                <w:kern w:val="0"/>
                <w:sz w:val="24"/>
                <w:szCs w:val="24"/>
              </w:rPr>
              <w:t>是否接受联合体报价</w:t>
            </w:r>
          </w:p>
        </w:tc>
        <w:tc>
          <w:tcPr>
            <w:tcW w:w="5808" w:type="dxa"/>
            <w:vAlign w:val="center"/>
          </w:tcPr>
          <w:p>
            <w:pPr>
              <w:tabs>
                <w:tab w:val="left" w:pos="852"/>
              </w:tabs>
              <w:overflowPunct w:val="0"/>
              <w:spacing w:line="276" w:lineRule="auto"/>
              <w:rPr>
                <w:rFonts w:ascii="仿宋" w:hAnsi="仿宋" w:eastAsia="仿宋"/>
              </w:rPr>
            </w:pPr>
            <w:r>
              <w:rPr>
                <w:rFonts w:hint="eastAsia" w:ascii="仿宋" w:hAnsi="仿宋" w:eastAsia="仿宋" w:cs="宋体"/>
                <w:color w:val="000000"/>
                <w:kern w:val="0"/>
                <w:sz w:val="24"/>
                <w:szCs w:val="24"/>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029" w:type="dxa"/>
            <w:vAlign w:val="center"/>
          </w:tcPr>
          <w:p>
            <w:pPr>
              <w:overflowPunct w:val="0"/>
              <w:spacing w:line="276" w:lineRule="auto"/>
              <w:jc w:val="left"/>
              <w:rPr>
                <w:rFonts w:ascii="仿宋" w:hAnsi="仿宋" w:eastAsia="仿宋"/>
              </w:rPr>
            </w:pPr>
            <w:r>
              <w:rPr>
                <w:rFonts w:hint="eastAsia" w:ascii="仿宋" w:hAnsi="仿宋" w:eastAsia="仿宋" w:cstheme="majorEastAsia"/>
                <w:color w:val="000000"/>
                <w:kern w:val="0"/>
                <w:sz w:val="24"/>
                <w:szCs w:val="24"/>
              </w:rPr>
              <w:t>1.9.1</w:t>
            </w:r>
          </w:p>
        </w:tc>
        <w:tc>
          <w:tcPr>
            <w:tcW w:w="2592" w:type="dxa"/>
            <w:vAlign w:val="center"/>
          </w:tcPr>
          <w:p>
            <w:pPr>
              <w:overflowPunct w:val="0"/>
              <w:spacing w:line="276" w:lineRule="auto"/>
              <w:rPr>
                <w:rFonts w:ascii="仿宋" w:hAnsi="仿宋" w:eastAsia="仿宋"/>
              </w:rPr>
            </w:pPr>
            <w:r>
              <w:rPr>
                <w:rFonts w:hint="eastAsia" w:ascii="仿宋" w:hAnsi="仿宋" w:eastAsia="仿宋" w:cs="宋体"/>
                <w:color w:val="000000"/>
                <w:kern w:val="0"/>
                <w:sz w:val="24"/>
                <w:szCs w:val="24"/>
              </w:rPr>
              <w:t>现场踏勘</w:t>
            </w:r>
          </w:p>
        </w:tc>
        <w:tc>
          <w:tcPr>
            <w:tcW w:w="5808" w:type="dxa"/>
            <w:vAlign w:val="center"/>
          </w:tcPr>
          <w:p>
            <w:pPr>
              <w:tabs>
                <w:tab w:val="left" w:pos="1380"/>
              </w:tabs>
              <w:overflowPunct w:val="0"/>
              <w:spacing w:line="276" w:lineRule="auto"/>
              <w:rPr>
                <w:rFonts w:ascii="仿宋" w:hAnsi="仿宋" w:eastAsia="仿宋"/>
              </w:rPr>
            </w:pPr>
            <w:r>
              <w:rPr>
                <w:rFonts w:hint="eastAsia" w:ascii="仿宋" w:hAnsi="仿宋" w:eastAsia="仿宋"/>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029" w:type="dxa"/>
            <w:vAlign w:val="center"/>
          </w:tcPr>
          <w:p>
            <w:pPr>
              <w:overflowPunct w:val="0"/>
              <w:spacing w:line="276" w:lineRule="auto"/>
              <w:jc w:val="left"/>
              <w:rPr>
                <w:rFonts w:ascii="仿宋" w:hAnsi="仿宋" w:eastAsia="仿宋"/>
              </w:rPr>
            </w:pPr>
            <w:r>
              <w:rPr>
                <w:rFonts w:hint="eastAsia" w:ascii="仿宋" w:hAnsi="仿宋" w:eastAsia="仿宋" w:cstheme="majorEastAsia"/>
                <w:color w:val="000000"/>
                <w:kern w:val="0"/>
                <w:sz w:val="24"/>
                <w:szCs w:val="24"/>
              </w:rPr>
              <w:t>1.10.1</w:t>
            </w:r>
          </w:p>
        </w:tc>
        <w:tc>
          <w:tcPr>
            <w:tcW w:w="2592" w:type="dxa"/>
            <w:vAlign w:val="center"/>
          </w:tcPr>
          <w:p>
            <w:pPr>
              <w:overflowPunct w:val="0"/>
              <w:spacing w:line="276" w:lineRule="auto"/>
              <w:rPr>
                <w:rFonts w:ascii="仿宋" w:hAnsi="仿宋" w:eastAsia="仿宋"/>
              </w:rPr>
            </w:pPr>
            <w:r>
              <w:rPr>
                <w:rFonts w:hint="eastAsia" w:ascii="仿宋" w:hAnsi="仿宋" w:eastAsia="仿宋" w:cs="宋体"/>
                <w:color w:val="000000"/>
                <w:kern w:val="0"/>
                <w:sz w:val="24"/>
                <w:szCs w:val="24"/>
              </w:rPr>
              <w:t>报价预备会</w:t>
            </w:r>
          </w:p>
        </w:tc>
        <w:tc>
          <w:tcPr>
            <w:tcW w:w="5808" w:type="dxa"/>
            <w:vAlign w:val="center"/>
          </w:tcPr>
          <w:p>
            <w:pPr>
              <w:overflowPunct w:val="0"/>
              <w:spacing w:line="276" w:lineRule="auto"/>
              <w:rPr>
                <w:rFonts w:ascii="仿宋" w:hAnsi="仿宋" w:eastAsia="仿宋"/>
              </w:rPr>
            </w:pPr>
            <w:r>
              <w:rPr>
                <w:rFonts w:hint="eastAsia" w:ascii="仿宋" w:hAnsi="仿宋" w:eastAsia="仿宋" w:cs="宋体"/>
                <w:color w:val="000000"/>
                <w:kern w:val="0"/>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1029" w:type="dxa"/>
            <w:vAlign w:val="center"/>
          </w:tcPr>
          <w:p>
            <w:pPr>
              <w:overflowPunct w:val="0"/>
              <w:spacing w:line="276" w:lineRule="auto"/>
              <w:jc w:val="left"/>
              <w:rPr>
                <w:rFonts w:ascii="仿宋" w:hAnsi="仿宋" w:eastAsia="仿宋"/>
              </w:rPr>
            </w:pPr>
            <w:r>
              <w:rPr>
                <w:rFonts w:hint="eastAsia" w:ascii="仿宋" w:hAnsi="仿宋" w:eastAsia="仿宋" w:cstheme="majorEastAsia"/>
                <w:color w:val="000000"/>
                <w:kern w:val="0"/>
                <w:sz w:val="24"/>
                <w:szCs w:val="24"/>
              </w:rPr>
              <w:t>2.1</w:t>
            </w:r>
          </w:p>
        </w:tc>
        <w:tc>
          <w:tcPr>
            <w:tcW w:w="2592" w:type="dxa"/>
            <w:vAlign w:val="center"/>
          </w:tcPr>
          <w:p>
            <w:pPr>
              <w:overflowPunct w:val="0"/>
              <w:spacing w:line="276" w:lineRule="auto"/>
              <w:rPr>
                <w:rFonts w:ascii="仿宋" w:hAnsi="仿宋" w:eastAsia="仿宋"/>
              </w:rPr>
            </w:pPr>
            <w:r>
              <w:rPr>
                <w:rFonts w:hint="eastAsia" w:ascii="仿宋" w:hAnsi="仿宋" w:eastAsia="仿宋" w:cs="宋体"/>
                <w:color w:val="000000"/>
                <w:kern w:val="0"/>
                <w:sz w:val="24"/>
                <w:szCs w:val="24"/>
              </w:rPr>
              <w:t>构成询价比价文件的其他资料</w:t>
            </w:r>
          </w:p>
        </w:tc>
        <w:tc>
          <w:tcPr>
            <w:tcW w:w="5808" w:type="dxa"/>
            <w:vAlign w:val="center"/>
          </w:tcPr>
          <w:p>
            <w:pPr>
              <w:overflowPunct w:val="0"/>
              <w:spacing w:line="276" w:lineRule="auto"/>
              <w:ind w:firstLine="480" w:firstLineChars="200"/>
              <w:rPr>
                <w:rFonts w:ascii="仿宋" w:hAnsi="仿宋" w:eastAsia="仿宋"/>
              </w:rPr>
            </w:pPr>
            <w:r>
              <w:rPr>
                <w:rFonts w:hint="eastAsia" w:ascii="仿宋" w:hAnsi="仿宋" w:eastAsia="仿宋" w:cs="宋体"/>
                <w:color w:val="000000"/>
                <w:kern w:val="0"/>
                <w:sz w:val="24"/>
                <w:szCs w:val="24"/>
              </w:rPr>
              <w:t>对询价比价文件所做的澄清、答疑及修改等，均为询价比价文件的组成部分。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029" w:type="dxa"/>
            <w:vAlign w:val="center"/>
          </w:tcPr>
          <w:p>
            <w:pPr>
              <w:overflowPunct w:val="0"/>
              <w:spacing w:line="276" w:lineRule="auto"/>
              <w:jc w:val="left"/>
              <w:rPr>
                <w:rFonts w:ascii="仿宋" w:hAnsi="仿宋" w:eastAsia="仿宋"/>
              </w:rPr>
            </w:pPr>
            <w:r>
              <w:rPr>
                <w:rFonts w:hint="eastAsia" w:ascii="仿宋" w:hAnsi="仿宋" w:eastAsia="仿宋" w:cstheme="majorEastAsia"/>
                <w:color w:val="000000"/>
                <w:kern w:val="0"/>
                <w:sz w:val="24"/>
                <w:szCs w:val="24"/>
              </w:rPr>
              <w:t>2.2.2</w:t>
            </w:r>
          </w:p>
        </w:tc>
        <w:tc>
          <w:tcPr>
            <w:tcW w:w="2592" w:type="dxa"/>
            <w:vAlign w:val="center"/>
          </w:tcPr>
          <w:p>
            <w:pPr>
              <w:overflowPunct w:val="0"/>
              <w:spacing w:line="276" w:lineRule="auto"/>
              <w:rPr>
                <w:rFonts w:ascii="仿宋" w:hAnsi="仿宋" w:eastAsia="仿宋"/>
              </w:rPr>
            </w:pPr>
            <w:r>
              <w:rPr>
                <w:rFonts w:hint="eastAsia" w:ascii="仿宋" w:hAnsi="仿宋" w:eastAsia="仿宋" w:cs="宋体"/>
                <w:color w:val="000000"/>
                <w:kern w:val="0"/>
                <w:sz w:val="24"/>
                <w:szCs w:val="24"/>
              </w:rPr>
              <w:t>报价截止时间</w:t>
            </w:r>
          </w:p>
        </w:tc>
        <w:tc>
          <w:tcPr>
            <w:tcW w:w="5808" w:type="dxa"/>
            <w:vAlign w:val="center"/>
          </w:tcPr>
          <w:p>
            <w:pPr>
              <w:overflowPunct w:val="0"/>
              <w:spacing w:line="276"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2019年12月12日15时00分前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1029" w:type="dxa"/>
            <w:vAlign w:val="center"/>
          </w:tcPr>
          <w:p>
            <w:pPr>
              <w:overflowPunct w:val="0"/>
              <w:spacing w:line="276" w:lineRule="auto"/>
              <w:jc w:val="left"/>
              <w:rPr>
                <w:rFonts w:ascii="仿宋" w:hAnsi="仿宋" w:eastAsia="仿宋"/>
              </w:rPr>
            </w:pPr>
            <w:r>
              <w:rPr>
                <w:rFonts w:hint="eastAsia" w:ascii="仿宋" w:hAnsi="仿宋" w:eastAsia="仿宋" w:cstheme="majorEastAsia"/>
                <w:color w:val="000000"/>
                <w:kern w:val="0"/>
                <w:sz w:val="24"/>
                <w:szCs w:val="24"/>
              </w:rPr>
              <w:t>2.2.3</w:t>
            </w:r>
          </w:p>
        </w:tc>
        <w:tc>
          <w:tcPr>
            <w:tcW w:w="2592" w:type="dxa"/>
            <w:vAlign w:val="center"/>
          </w:tcPr>
          <w:p>
            <w:pPr>
              <w:overflowPunct w:val="0"/>
              <w:spacing w:line="276" w:lineRule="auto"/>
              <w:rPr>
                <w:rFonts w:ascii="仿宋" w:hAnsi="仿宋" w:eastAsia="仿宋"/>
              </w:rPr>
            </w:pPr>
            <w:r>
              <w:rPr>
                <w:rFonts w:hint="eastAsia" w:ascii="仿宋" w:hAnsi="仿宋" w:eastAsia="仿宋" w:cs="宋体"/>
                <w:color w:val="000000"/>
                <w:kern w:val="0"/>
                <w:sz w:val="24"/>
                <w:szCs w:val="24"/>
              </w:rPr>
              <w:t>递交报价文件时间和地点</w:t>
            </w:r>
          </w:p>
        </w:tc>
        <w:tc>
          <w:tcPr>
            <w:tcW w:w="5808" w:type="dxa"/>
            <w:vAlign w:val="center"/>
          </w:tcPr>
          <w:p>
            <w:pPr>
              <w:overflowPunct w:val="0"/>
              <w:spacing w:line="276"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2019年12月12日15时00分（北京时间）</w:t>
            </w:r>
          </w:p>
          <w:p>
            <w:pPr>
              <w:overflowPunct w:val="0"/>
              <w:spacing w:line="276"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兰州兽医研究所综合楼二楼中间会议室（兰州市城关区盐场堡徐家坪1号）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29" w:type="dxa"/>
            <w:vAlign w:val="center"/>
          </w:tcPr>
          <w:p>
            <w:pPr>
              <w:overflowPunct w:val="0"/>
              <w:spacing w:line="276" w:lineRule="auto"/>
              <w:jc w:val="left"/>
              <w:rPr>
                <w:rFonts w:ascii="仿宋" w:hAnsi="仿宋" w:eastAsia="仿宋"/>
              </w:rPr>
            </w:pPr>
            <w:r>
              <w:rPr>
                <w:rFonts w:hint="eastAsia" w:ascii="仿宋" w:hAnsi="仿宋" w:eastAsia="仿宋" w:cstheme="majorEastAsia"/>
                <w:color w:val="000000"/>
                <w:kern w:val="0"/>
                <w:sz w:val="24"/>
                <w:szCs w:val="24"/>
              </w:rPr>
              <w:t>3.3.1</w:t>
            </w:r>
          </w:p>
        </w:tc>
        <w:tc>
          <w:tcPr>
            <w:tcW w:w="2592" w:type="dxa"/>
            <w:vAlign w:val="center"/>
          </w:tcPr>
          <w:p>
            <w:pPr>
              <w:overflowPunct w:val="0"/>
              <w:spacing w:line="276" w:lineRule="auto"/>
              <w:rPr>
                <w:rFonts w:ascii="仿宋" w:hAnsi="仿宋" w:eastAsia="仿宋"/>
              </w:rPr>
            </w:pPr>
            <w:r>
              <w:rPr>
                <w:rFonts w:hint="eastAsia" w:ascii="仿宋" w:hAnsi="仿宋" w:eastAsia="仿宋" w:cs="宋体"/>
                <w:color w:val="000000"/>
                <w:kern w:val="0"/>
                <w:sz w:val="24"/>
                <w:szCs w:val="24"/>
              </w:rPr>
              <w:t>报价有效期</w:t>
            </w:r>
          </w:p>
        </w:tc>
        <w:tc>
          <w:tcPr>
            <w:tcW w:w="5808" w:type="dxa"/>
            <w:vAlign w:val="center"/>
          </w:tcPr>
          <w:p>
            <w:pPr>
              <w:overflowPunct w:val="0"/>
              <w:spacing w:line="276" w:lineRule="auto"/>
              <w:rPr>
                <w:rFonts w:ascii="仿宋" w:hAnsi="仿宋" w:eastAsia="仿宋"/>
              </w:rPr>
            </w:pPr>
            <w:r>
              <w:rPr>
                <w:rFonts w:hint="eastAsia" w:ascii="仿宋" w:hAnsi="仿宋" w:eastAsia="仿宋" w:cs="宋体"/>
                <w:color w:val="000000"/>
                <w:kern w:val="0"/>
                <w:sz w:val="24"/>
                <w:szCs w:val="24"/>
              </w:rPr>
              <w:t>60 日历天（自报价截止之日算起）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9" w:hRule="atLeast"/>
        </w:trPr>
        <w:tc>
          <w:tcPr>
            <w:tcW w:w="1029" w:type="dxa"/>
            <w:vAlign w:val="center"/>
          </w:tcPr>
          <w:p>
            <w:pPr>
              <w:overflowPunct w:val="0"/>
              <w:spacing w:line="276" w:lineRule="auto"/>
              <w:jc w:val="left"/>
              <w:rPr>
                <w:rFonts w:ascii="仿宋" w:hAnsi="仿宋" w:eastAsia="仿宋"/>
              </w:rPr>
            </w:pPr>
            <w:r>
              <w:rPr>
                <w:rFonts w:hint="eastAsia" w:ascii="仿宋" w:hAnsi="仿宋" w:eastAsia="仿宋" w:cstheme="majorEastAsia"/>
                <w:color w:val="000000"/>
                <w:kern w:val="0"/>
                <w:sz w:val="24"/>
                <w:szCs w:val="24"/>
              </w:rPr>
              <w:t>3.6.4</w:t>
            </w:r>
          </w:p>
        </w:tc>
        <w:tc>
          <w:tcPr>
            <w:tcW w:w="2592" w:type="dxa"/>
            <w:vAlign w:val="center"/>
          </w:tcPr>
          <w:p>
            <w:pPr>
              <w:overflowPunct w:val="0"/>
              <w:spacing w:line="276" w:lineRule="auto"/>
              <w:rPr>
                <w:rFonts w:ascii="仿宋" w:hAnsi="仿宋" w:eastAsia="仿宋"/>
              </w:rPr>
            </w:pPr>
            <w:r>
              <w:rPr>
                <w:rFonts w:hint="eastAsia" w:ascii="仿宋" w:hAnsi="仿宋" w:eastAsia="仿宋" w:cs="宋体"/>
                <w:color w:val="000000"/>
                <w:kern w:val="0"/>
                <w:sz w:val="24"/>
                <w:szCs w:val="24"/>
              </w:rPr>
              <w:t>报价文件份数</w:t>
            </w:r>
          </w:p>
        </w:tc>
        <w:tc>
          <w:tcPr>
            <w:tcW w:w="5808" w:type="dxa"/>
            <w:vAlign w:val="center"/>
          </w:tcPr>
          <w:p>
            <w:pPr>
              <w:overflowPunct w:val="0"/>
              <w:spacing w:line="360" w:lineRule="auto"/>
              <w:ind w:firstLine="480" w:firstLineChars="200"/>
              <w:rPr>
                <w:rFonts w:ascii="仿宋" w:hAnsi="仿宋" w:eastAsia="仿宋"/>
                <w:sz w:val="24"/>
              </w:rPr>
            </w:pPr>
            <w:r>
              <w:rPr>
                <w:rFonts w:hint="eastAsia" w:ascii="仿宋" w:hAnsi="仿宋" w:eastAsia="仿宋"/>
                <w:sz w:val="24"/>
              </w:rPr>
              <w:t>正本一份、副本肆份</w:t>
            </w:r>
            <w:r>
              <w:rPr>
                <w:rFonts w:hint="eastAsia" w:ascii="仿宋" w:hAnsi="仿宋" w:eastAsia="仿宋"/>
                <w:spacing w:val="10"/>
                <w:sz w:val="24"/>
              </w:rPr>
              <w:t>(报价文件递交后不予退还)。</w:t>
            </w:r>
          </w:p>
          <w:p>
            <w:pPr>
              <w:overflowPunct w:val="0"/>
              <w:spacing w:line="360" w:lineRule="auto"/>
              <w:ind w:firstLine="480" w:firstLineChars="200"/>
              <w:rPr>
                <w:rFonts w:ascii="仿宋" w:hAnsi="仿宋" w:eastAsia="仿宋"/>
              </w:rPr>
            </w:pPr>
            <w:r>
              <w:rPr>
                <w:rFonts w:hint="eastAsia" w:ascii="仿宋" w:hAnsi="仿宋" w:eastAsia="仿宋"/>
                <w:sz w:val="24"/>
              </w:rPr>
              <w:t>必须密封，否则视为无效报价。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029" w:type="dxa"/>
            <w:vAlign w:val="center"/>
          </w:tcPr>
          <w:p>
            <w:pPr>
              <w:overflowPunct w:val="0"/>
              <w:spacing w:line="276" w:lineRule="auto"/>
              <w:jc w:val="left"/>
              <w:rPr>
                <w:rFonts w:ascii="仿宋" w:hAnsi="仿宋" w:eastAsia="仿宋"/>
              </w:rPr>
            </w:pPr>
            <w:r>
              <w:rPr>
                <w:rFonts w:hint="eastAsia" w:ascii="仿宋" w:hAnsi="仿宋" w:eastAsia="仿宋" w:cstheme="majorEastAsia"/>
                <w:color w:val="000000"/>
                <w:kern w:val="0"/>
                <w:sz w:val="24"/>
                <w:szCs w:val="24"/>
              </w:rPr>
              <w:t>3.6.5</w:t>
            </w:r>
          </w:p>
        </w:tc>
        <w:tc>
          <w:tcPr>
            <w:tcW w:w="2592" w:type="dxa"/>
            <w:vAlign w:val="center"/>
          </w:tcPr>
          <w:p>
            <w:pPr>
              <w:overflowPunct w:val="0"/>
              <w:spacing w:line="276" w:lineRule="auto"/>
              <w:rPr>
                <w:rFonts w:ascii="仿宋" w:hAnsi="仿宋" w:eastAsia="仿宋"/>
              </w:rPr>
            </w:pPr>
            <w:r>
              <w:rPr>
                <w:rFonts w:hint="eastAsia" w:ascii="仿宋" w:hAnsi="仿宋" w:eastAsia="仿宋" w:cs="宋体"/>
                <w:color w:val="000000"/>
                <w:kern w:val="0"/>
                <w:sz w:val="24"/>
                <w:szCs w:val="24"/>
              </w:rPr>
              <w:t>装订要求</w:t>
            </w:r>
          </w:p>
        </w:tc>
        <w:tc>
          <w:tcPr>
            <w:tcW w:w="5808" w:type="dxa"/>
            <w:vAlign w:val="center"/>
          </w:tcPr>
          <w:p>
            <w:pPr>
              <w:overflowPunct w:val="0"/>
              <w:spacing w:line="360" w:lineRule="auto"/>
              <w:ind w:firstLine="480" w:firstLineChars="200"/>
              <w:rPr>
                <w:rFonts w:ascii="仿宋" w:hAnsi="仿宋" w:eastAsia="仿宋"/>
              </w:rPr>
            </w:pPr>
            <w:r>
              <w:rPr>
                <w:rFonts w:hint="eastAsia" w:ascii="仿宋" w:hAnsi="仿宋" w:eastAsia="仿宋" w:cs="宋体"/>
                <w:color w:val="000000"/>
                <w:kern w:val="0"/>
                <w:sz w:val="24"/>
                <w:szCs w:val="24"/>
              </w:rPr>
              <w:t>报价文件用 A4复印纸打印或复印，正本与副本应分别装订、软皮胶装成册、编制目录、页码。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1029" w:type="dxa"/>
            <w:vAlign w:val="center"/>
          </w:tcPr>
          <w:p>
            <w:pPr>
              <w:overflowPunct w:val="0"/>
              <w:spacing w:line="276" w:lineRule="auto"/>
              <w:jc w:val="left"/>
              <w:rPr>
                <w:rFonts w:ascii="仿宋" w:hAnsi="仿宋" w:eastAsia="仿宋"/>
              </w:rPr>
            </w:pPr>
            <w:r>
              <w:rPr>
                <w:rFonts w:hint="eastAsia" w:ascii="仿宋" w:hAnsi="仿宋" w:eastAsia="仿宋" w:cstheme="majorEastAsia"/>
                <w:color w:val="000000"/>
                <w:kern w:val="0"/>
                <w:sz w:val="24"/>
                <w:szCs w:val="24"/>
              </w:rPr>
              <w:t>3.6.3</w:t>
            </w:r>
          </w:p>
        </w:tc>
        <w:tc>
          <w:tcPr>
            <w:tcW w:w="2592" w:type="dxa"/>
            <w:vAlign w:val="center"/>
          </w:tcPr>
          <w:p>
            <w:pPr>
              <w:overflowPunct w:val="0"/>
              <w:spacing w:line="276" w:lineRule="auto"/>
              <w:rPr>
                <w:rFonts w:ascii="仿宋" w:hAnsi="仿宋" w:eastAsia="仿宋"/>
              </w:rPr>
            </w:pPr>
            <w:r>
              <w:rPr>
                <w:rFonts w:hint="eastAsia" w:ascii="仿宋" w:hAnsi="仿宋" w:eastAsia="仿宋" w:cs="宋体"/>
                <w:color w:val="000000"/>
                <w:kern w:val="0"/>
                <w:sz w:val="24"/>
                <w:szCs w:val="24"/>
              </w:rPr>
              <w:t>签字盖章</w:t>
            </w:r>
          </w:p>
        </w:tc>
        <w:tc>
          <w:tcPr>
            <w:tcW w:w="5808" w:type="dxa"/>
            <w:vAlign w:val="center"/>
          </w:tcPr>
          <w:p>
            <w:pPr>
              <w:overflowPunct w:val="0"/>
              <w:spacing w:line="360" w:lineRule="auto"/>
              <w:ind w:firstLine="480" w:firstLineChars="200"/>
              <w:rPr>
                <w:rFonts w:ascii="仿宋" w:hAnsi="仿宋" w:eastAsia="仿宋"/>
              </w:rPr>
            </w:pPr>
            <w:r>
              <w:rPr>
                <w:rFonts w:hint="eastAsia" w:ascii="仿宋" w:hAnsi="仿宋" w:eastAsia="仿宋"/>
                <w:sz w:val="24"/>
              </w:rPr>
              <w:t>报价人法定代表人或被授权人签字的内容必须签字、盖章。修改处应由报价文件签字人签字证明。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1029" w:type="dxa"/>
            <w:vAlign w:val="center"/>
          </w:tcPr>
          <w:p>
            <w:pPr>
              <w:overflowPunct w:val="0"/>
              <w:spacing w:line="276" w:lineRule="auto"/>
              <w:jc w:val="left"/>
              <w:rPr>
                <w:rFonts w:ascii="仿宋" w:hAnsi="仿宋" w:eastAsia="仿宋"/>
              </w:rPr>
            </w:pPr>
            <w:r>
              <w:rPr>
                <w:rFonts w:hint="eastAsia" w:ascii="仿宋" w:hAnsi="仿宋" w:eastAsia="仿宋" w:cstheme="majorEastAsia"/>
                <w:color w:val="000000"/>
                <w:kern w:val="0"/>
                <w:sz w:val="24"/>
                <w:szCs w:val="24"/>
              </w:rPr>
              <w:t>4.1.1</w:t>
            </w:r>
          </w:p>
        </w:tc>
        <w:tc>
          <w:tcPr>
            <w:tcW w:w="2592" w:type="dxa"/>
            <w:vAlign w:val="center"/>
          </w:tcPr>
          <w:p>
            <w:pPr>
              <w:overflowPunct w:val="0"/>
              <w:spacing w:line="276" w:lineRule="auto"/>
              <w:rPr>
                <w:rFonts w:ascii="仿宋" w:hAnsi="仿宋" w:eastAsia="仿宋"/>
              </w:rPr>
            </w:pPr>
            <w:r>
              <w:rPr>
                <w:rFonts w:hint="eastAsia" w:ascii="仿宋" w:hAnsi="仿宋" w:eastAsia="仿宋" w:cs="宋体"/>
                <w:bCs/>
                <w:sz w:val="24"/>
              </w:rPr>
              <w:t>密封要求</w:t>
            </w:r>
          </w:p>
        </w:tc>
        <w:tc>
          <w:tcPr>
            <w:tcW w:w="5808" w:type="dxa"/>
            <w:vAlign w:val="center"/>
          </w:tcPr>
          <w:p>
            <w:pPr>
              <w:overflowPunct w:val="0"/>
              <w:spacing w:line="360" w:lineRule="auto"/>
              <w:ind w:firstLine="480" w:firstLineChars="200"/>
              <w:rPr>
                <w:rFonts w:ascii="仿宋" w:hAnsi="仿宋" w:eastAsia="仿宋"/>
              </w:rPr>
            </w:pPr>
            <w:r>
              <w:rPr>
                <w:rFonts w:hint="eastAsia" w:ascii="仿宋" w:hAnsi="仿宋" w:eastAsia="仿宋"/>
                <w:sz w:val="24"/>
              </w:rPr>
              <w:t>密封包装上应标明：项目名称、采购人名称、采购人地址、报价人名称、和“请勿于X年X月X日X时X分前启封”等字样。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029" w:type="dxa"/>
            <w:vAlign w:val="center"/>
          </w:tcPr>
          <w:p>
            <w:pPr>
              <w:overflowPunct w:val="0"/>
              <w:spacing w:line="276" w:lineRule="auto"/>
              <w:jc w:val="left"/>
              <w:rPr>
                <w:rFonts w:ascii="仿宋" w:hAnsi="仿宋" w:eastAsia="仿宋"/>
              </w:rPr>
            </w:pPr>
            <w:r>
              <w:rPr>
                <w:rFonts w:hint="eastAsia" w:ascii="仿宋" w:hAnsi="仿宋" w:eastAsia="仿宋" w:cstheme="majorEastAsia"/>
                <w:color w:val="000000"/>
                <w:kern w:val="0"/>
                <w:sz w:val="24"/>
                <w:szCs w:val="24"/>
              </w:rPr>
              <w:t>5.4</w:t>
            </w:r>
          </w:p>
        </w:tc>
        <w:tc>
          <w:tcPr>
            <w:tcW w:w="2592" w:type="dxa"/>
            <w:vAlign w:val="center"/>
          </w:tcPr>
          <w:p>
            <w:pPr>
              <w:overflowPunct w:val="0"/>
              <w:spacing w:line="276" w:lineRule="auto"/>
              <w:rPr>
                <w:rFonts w:ascii="仿宋" w:hAnsi="仿宋" w:eastAsia="仿宋"/>
              </w:rPr>
            </w:pPr>
            <w:r>
              <w:rPr>
                <w:rFonts w:hint="eastAsia" w:ascii="仿宋" w:hAnsi="仿宋" w:eastAsia="仿宋"/>
                <w:sz w:val="24"/>
              </w:rPr>
              <w:t>询价比价方式</w:t>
            </w:r>
          </w:p>
        </w:tc>
        <w:tc>
          <w:tcPr>
            <w:tcW w:w="5808" w:type="dxa"/>
            <w:vAlign w:val="center"/>
          </w:tcPr>
          <w:p>
            <w:pPr>
              <w:overflowPunct w:val="0"/>
              <w:spacing w:line="276" w:lineRule="auto"/>
              <w:rPr>
                <w:rFonts w:ascii="仿宋" w:hAnsi="仿宋" w:eastAsia="仿宋"/>
              </w:rPr>
            </w:pPr>
            <w:r>
              <w:rPr>
                <w:rFonts w:hint="eastAsia" w:ascii="仿宋" w:hAnsi="仿宋" w:eastAsia="仿宋"/>
                <w:sz w:val="24"/>
              </w:rPr>
              <w:t>内部询价比价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029" w:type="dxa"/>
            <w:vAlign w:val="center"/>
          </w:tcPr>
          <w:p>
            <w:pPr>
              <w:overflowPunct w:val="0"/>
              <w:spacing w:line="276" w:lineRule="auto"/>
              <w:jc w:val="left"/>
              <w:rPr>
                <w:rFonts w:ascii="仿宋" w:hAnsi="仿宋" w:eastAsia="仿宋"/>
              </w:rPr>
            </w:pPr>
            <w:r>
              <w:rPr>
                <w:rFonts w:hint="eastAsia" w:ascii="仿宋" w:hAnsi="仿宋" w:eastAsia="仿宋" w:cstheme="majorEastAsia"/>
                <w:color w:val="000000"/>
                <w:kern w:val="0"/>
                <w:sz w:val="24"/>
                <w:szCs w:val="24"/>
              </w:rPr>
              <w:t>5.5</w:t>
            </w:r>
          </w:p>
        </w:tc>
        <w:tc>
          <w:tcPr>
            <w:tcW w:w="2592" w:type="dxa"/>
            <w:vAlign w:val="center"/>
          </w:tcPr>
          <w:p>
            <w:pPr>
              <w:overflowPunct w:val="0"/>
              <w:spacing w:line="276" w:lineRule="auto"/>
              <w:rPr>
                <w:rFonts w:ascii="仿宋" w:hAnsi="仿宋" w:eastAsia="仿宋"/>
              </w:rPr>
            </w:pPr>
            <w:r>
              <w:rPr>
                <w:rFonts w:hint="eastAsia" w:ascii="仿宋" w:hAnsi="仿宋" w:eastAsia="仿宋"/>
                <w:sz w:val="24"/>
              </w:rPr>
              <w:t>资格审查</w:t>
            </w:r>
          </w:p>
        </w:tc>
        <w:tc>
          <w:tcPr>
            <w:tcW w:w="5808" w:type="dxa"/>
            <w:vAlign w:val="center"/>
          </w:tcPr>
          <w:p>
            <w:pPr>
              <w:overflowPunct w:val="0"/>
              <w:spacing w:line="276" w:lineRule="auto"/>
              <w:rPr>
                <w:rFonts w:ascii="仿宋" w:hAnsi="仿宋" w:eastAsia="仿宋"/>
              </w:rPr>
            </w:pPr>
            <w:r>
              <w:rPr>
                <w:rFonts w:hint="eastAsia" w:ascii="仿宋" w:hAnsi="仿宋" w:eastAsia="仿宋"/>
                <w:sz w:val="24"/>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29" w:type="dxa"/>
            <w:vAlign w:val="center"/>
          </w:tcPr>
          <w:p>
            <w:pPr>
              <w:overflowPunct w:val="0"/>
              <w:spacing w:line="276" w:lineRule="auto"/>
              <w:jc w:val="left"/>
              <w:rPr>
                <w:rFonts w:ascii="仿宋" w:hAnsi="仿宋" w:eastAsia="仿宋"/>
              </w:rPr>
            </w:pPr>
            <w:r>
              <w:rPr>
                <w:rFonts w:hint="eastAsia" w:ascii="仿宋" w:hAnsi="仿宋" w:eastAsia="仿宋" w:cstheme="majorEastAsia"/>
                <w:color w:val="000000"/>
                <w:kern w:val="0"/>
                <w:sz w:val="24"/>
                <w:szCs w:val="24"/>
              </w:rPr>
              <w:t>5.6</w:t>
            </w:r>
          </w:p>
        </w:tc>
        <w:tc>
          <w:tcPr>
            <w:tcW w:w="2592" w:type="dxa"/>
            <w:vAlign w:val="center"/>
          </w:tcPr>
          <w:p>
            <w:pPr>
              <w:overflowPunct w:val="0"/>
              <w:spacing w:line="276" w:lineRule="auto"/>
              <w:rPr>
                <w:rFonts w:ascii="仿宋" w:hAnsi="仿宋" w:eastAsia="仿宋"/>
              </w:rPr>
            </w:pPr>
            <w:r>
              <w:rPr>
                <w:rFonts w:hint="eastAsia" w:ascii="仿宋" w:hAnsi="仿宋" w:eastAsia="仿宋"/>
                <w:sz w:val="24"/>
              </w:rPr>
              <w:t>评审办法</w:t>
            </w:r>
          </w:p>
        </w:tc>
        <w:tc>
          <w:tcPr>
            <w:tcW w:w="5808" w:type="dxa"/>
            <w:vAlign w:val="center"/>
          </w:tcPr>
          <w:p>
            <w:pPr>
              <w:overflowPunct w:val="0"/>
              <w:spacing w:line="276" w:lineRule="auto"/>
              <w:rPr>
                <w:rFonts w:ascii="仿宋" w:hAnsi="仿宋" w:eastAsia="仿宋"/>
              </w:rPr>
            </w:pPr>
            <w:r>
              <w:rPr>
                <w:rFonts w:hint="eastAsia" w:ascii="仿宋" w:hAnsi="仿宋" w:eastAsia="仿宋"/>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029" w:type="dxa"/>
            <w:vAlign w:val="center"/>
          </w:tcPr>
          <w:p>
            <w:pPr>
              <w:overflowPunct w:val="0"/>
              <w:spacing w:line="276" w:lineRule="auto"/>
              <w:jc w:val="left"/>
              <w:rPr>
                <w:rFonts w:ascii="仿宋" w:hAnsi="仿宋" w:eastAsia="仿宋" w:cstheme="majorEastAsia"/>
                <w:color w:val="000000"/>
                <w:kern w:val="0"/>
                <w:sz w:val="24"/>
                <w:szCs w:val="24"/>
              </w:rPr>
            </w:pPr>
            <w:r>
              <w:rPr>
                <w:rFonts w:hint="eastAsia" w:ascii="仿宋" w:hAnsi="仿宋" w:eastAsia="仿宋" w:cstheme="majorEastAsia"/>
                <w:color w:val="000000"/>
                <w:kern w:val="0"/>
                <w:sz w:val="24"/>
                <w:szCs w:val="24"/>
              </w:rPr>
              <w:t>6.1.1</w:t>
            </w:r>
          </w:p>
        </w:tc>
        <w:tc>
          <w:tcPr>
            <w:tcW w:w="2592" w:type="dxa"/>
            <w:vAlign w:val="center"/>
          </w:tcPr>
          <w:p>
            <w:pPr>
              <w:overflowPunct w:val="0"/>
              <w:spacing w:line="276" w:lineRule="auto"/>
              <w:rPr>
                <w:rFonts w:ascii="仿宋" w:hAnsi="仿宋" w:eastAsia="仿宋"/>
                <w:sz w:val="24"/>
              </w:rPr>
            </w:pPr>
            <w:r>
              <w:rPr>
                <w:rFonts w:hint="eastAsia" w:ascii="仿宋" w:hAnsi="仿宋" w:eastAsia="仿宋"/>
                <w:sz w:val="24"/>
              </w:rPr>
              <w:t>评审委员会的组建</w:t>
            </w:r>
          </w:p>
        </w:tc>
        <w:tc>
          <w:tcPr>
            <w:tcW w:w="5808" w:type="dxa"/>
            <w:vAlign w:val="center"/>
          </w:tcPr>
          <w:p>
            <w:pPr>
              <w:overflowPunct w:val="0"/>
              <w:spacing w:line="360" w:lineRule="auto"/>
              <w:ind w:firstLine="480" w:firstLineChars="200"/>
              <w:rPr>
                <w:rFonts w:ascii="仿宋" w:hAnsi="仿宋" w:eastAsia="仿宋"/>
                <w:sz w:val="24"/>
              </w:rPr>
            </w:pPr>
            <w:r>
              <w:rPr>
                <w:rFonts w:hint="eastAsia" w:ascii="仿宋" w:hAnsi="仿宋" w:eastAsia="仿宋"/>
                <w:sz w:val="24"/>
              </w:rPr>
              <w:t>评审委员会构成：5人</w:t>
            </w:r>
          </w:p>
          <w:p>
            <w:pPr>
              <w:overflowPunct w:val="0"/>
              <w:spacing w:line="360" w:lineRule="auto"/>
              <w:ind w:firstLine="480" w:firstLineChars="200"/>
              <w:rPr>
                <w:rFonts w:ascii="仿宋" w:hAnsi="仿宋" w:eastAsia="仿宋"/>
                <w:sz w:val="24"/>
              </w:rPr>
            </w:pPr>
            <w:r>
              <w:rPr>
                <w:rFonts w:hint="eastAsia" w:ascii="仿宋" w:hAnsi="仿宋" w:eastAsia="仿宋"/>
                <w:sz w:val="24"/>
              </w:rPr>
              <w:t>评审专家确定方式：公司内部有关经济、建筑等学科的工作人员。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029" w:type="dxa"/>
            <w:vAlign w:val="center"/>
          </w:tcPr>
          <w:p>
            <w:pPr>
              <w:overflowPunct w:val="0"/>
              <w:spacing w:line="276" w:lineRule="auto"/>
              <w:jc w:val="left"/>
              <w:rPr>
                <w:rFonts w:ascii="仿宋" w:hAnsi="仿宋" w:eastAsia="仿宋" w:cstheme="majorEastAsia"/>
                <w:color w:val="000000"/>
                <w:kern w:val="0"/>
                <w:sz w:val="24"/>
                <w:szCs w:val="24"/>
              </w:rPr>
            </w:pPr>
            <w:r>
              <w:rPr>
                <w:rFonts w:hint="eastAsia" w:ascii="仿宋" w:hAnsi="仿宋" w:eastAsia="仿宋" w:cstheme="majorEastAsia"/>
                <w:color w:val="000000"/>
                <w:kern w:val="0"/>
                <w:sz w:val="24"/>
                <w:szCs w:val="24"/>
              </w:rPr>
              <w:t>7.1</w:t>
            </w:r>
          </w:p>
        </w:tc>
        <w:tc>
          <w:tcPr>
            <w:tcW w:w="2592" w:type="dxa"/>
            <w:vAlign w:val="center"/>
          </w:tcPr>
          <w:p>
            <w:pPr>
              <w:overflowPunct w:val="0"/>
              <w:spacing w:line="276" w:lineRule="auto"/>
              <w:rPr>
                <w:rFonts w:ascii="仿宋" w:hAnsi="仿宋" w:eastAsia="仿宋"/>
                <w:sz w:val="24"/>
              </w:rPr>
            </w:pPr>
            <w:r>
              <w:rPr>
                <w:rFonts w:hint="eastAsia" w:ascii="仿宋" w:hAnsi="仿宋" w:eastAsia="仿宋"/>
                <w:sz w:val="24"/>
              </w:rPr>
              <w:t>是否授权评审委员会确定中选报价人</w:t>
            </w:r>
          </w:p>
        </w:tc>
        <w:tc>
          <w:tcPr>
            <w:tcW w:w="5808" w:type="dxa"/>
            <w:vAlign w:val="center"/>
          </w:tcPr>
          <w:p>
            <w:pPr>
              <w:overflowPunct w:val="0"/>
              <w:spacing w:line="360" w:lineRule="auto"/>
              <w:rPr>
                <w:rFonts w:ascii="仿宋" w:hAnsi="仿宋" w:eastAsia="仿宋"/>
                <w:sz w:val="24"/>
              </w:rPr>
            </w:pPr>
            <w:r>
              <w:rPr>
                <w:rFonts w:hint="eastAsia" w:ascii="仿宋" w:hAnsi="仿宋" w:eastAsia="仿宋"/>
                <w:sz w:val="24"/>
              </w:rPr>
              <w:t>是，推荐的中选报价人数：3。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029" w:type="dxa"/>
            <w:vAlign w:val="center"/>
          </w:tcPr>
          <w:p>
            <w:pPr>
              <w:overflowPunct w:val="0"/>
              <w:spacing w:line="276" w:lineRule="auto"/>
              <w:jc w:val="left"/>
              <w:rPr>
                <w:rFonts w:ascii="仿宋" w:hAnsi="仿宋" w:eastAsia="仿宋" w:cstheme="majorEastAsia"/>
                <w:color w:val="000000"/>
                <w:kern w:val="0"/>
                <w:sz w:val="24"/>
                <w:szCs w:val="24"/>
              </w:rPr>
            </w:pPr>
            <w:r>
              <w:rPr>
                <w:rFonts w:hint="eastAsia" w:ascii="仿宋" w:hAnsi="仿宋" w:eastAsia="仿宋" w:cstheme="majorEastAsia"/>
                <w:color w:val="000000"/>
                <w:kern w:val="0"/>
                <w:sz w:val="24"/>
                <w:szCs w:val="24"/>
              </w:rPr>
              <w:t>8.1</w:t>
            </w:r>
          </w:p>
        </w:tc>
        <w:tc>
          <w:tcPr>
            <w:tcW w:w="2592" w:type="dxa"/>
            <w:vAlign w:val="center"/>
          </w:tcPr>
          <w:p>
            <w:pPr>
              <w:overflowPunct w:val="0"/>
              <w:spacing w:line="276" w:lineRule="auto"/>
              <w:rPr>
                <w:rFonts w:ascii="仿宋" w:hAnsi="仿宋" w:eastAsia="仿宋"/>
                <w:sz w:val="24"/>
              </w:rPr>
            </w:pPr>
            <w:r>
              <w:rPr>
                <w:rFonts w:hint="eastAsia" w:ascii="仿宋" w:hAnsi="仿宋" w:eastAsia="仿宋"/>
                <w:sz w:val="24"/>
              </w:rPr>
              <w:t>报价要求</w:t>
            </w:r>
          </w:p>
        </w:tc>
        <w:tc>
          <w:tcPr>
            <w:tcW w:w="5808" w:type="dxa"/>
            <w:vAlign w:val="center"/>
          </w:tcPr>
          <w:p>
            <w:pPr>
              <w:overflowPunct w:val="0"/>
              <w:spacing w:line="360" w:lineRule="auto"/>
              <w:ind w:firstLine="480" w:firstLineChars="200"/>
              <w:rPr>
                <w:rFonts w:ascii="仿宋" w:hAnsi="仿宋" w:eastAsia="仿宋"/>
                <w:sz w:val="24"/>
              </w:rPr>
            </w:pPr>
            <w:r>
              <w:rPr>
                <w:rFonts w:hint="eastAsia" w:ascii="仿宋" w:hAnsi="仿宋" w:eastAsia="仿宋" w:cs="Times New Roman"/>
                <w:sz w:val="24"/>
                <w:szCs w:val="24"/>
              </w:rPr>
              <w:t>报价人所报检测费应包括按照询价比价文件要求完成的所有工作（包括缺陷责任期间的工作）所需的全部费用，其具体内容包括但不限于：检测机构人员服务费、辅助人员费、设施设备费、一般办公费、特殊办公费、交通费、通讯费、管理费、利润、税金、考核费等全部检测费用。报价建筑面积依据1.3.1款建设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029" w:type="dxa"/>
            <w:vAlign w:val="center"/>
          </w:tcPr>
          <w:p>
            <w:pPr>
              <w:overflowPunct w:val="0"/>
              <w:spacing w:line="276" w:lineRule="auto"/>
              <w:jc w:val="left"/>
              <w:rPr>
                <w:rFonts w:ascii="仿宋" w:hAnsi="仿宋" w:eastAsia="仿宋" w:cstheme="majorEastAsia"/>
                <w:color w:val="000000"/>
                <w:kern w:val="0"/>
                <w:sz w:val="24"/>
                <w:szCs w:val="24"/>
              </w:rPr>
            </w:pPr>
            <w:r>
              <w:rPr>
                <w:rFonts w:hint="eastAsia" w:ascii="仿宋" w:hAnsi="仿宋" w:eastAsia="仿宋" w:cstheme="majorEastAsia"/>
                <w:color w:val="000000"/>
                <w:kern w:val="0"/>
                <w:sz w:val="24"/>
                <w:szCs w:val="24"/>
              </w:rPr>
              <w:t>8.2</w:t>
            </w:r>
          </w:p>
        </w:tc>
        <w:tc>
          <w:tcPr>
            <w:tcW w:w="2592" w:type="dxa"/>
            <w:vAlign w:val="center"/>
          </w:tcPr>
          <w:p>
            <w:pPr>
              <w:overflowPunct w:val="0"/>
              <w:spacing w:line="276" w:lineRule="auto"/>
              <w:rPr>
                <w:rFonts w:ascii="仿宋" w:hAnsi="仿宋" w:eastAsia="仿宋"/>
                <w:sz w:val="24"/>
              </w:rPr>
            </w:pPr>
            <w:r>
              <w:rPr>
                <w:rFonts w:hint="eastAsia" w:ascii="仿宋" w:hAnsi="仿宋" w:eastAsia="仿宋"/>
                <w:sz w:val="24"/>
              </w:rPr>
              <w:t>付款条件</w:t>
            </w:r>
          </w:p>
        </w:tc>
        <w:tc>
          <w:tcPr>
            <w:tcW w:w="5808" w:type="dxa"/>
            <w:vAlign w:val="center"/>
          </w:tcPr>
          <w:p>
            <w:pPr>
              <w:overflowPunct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合同签订后，支付合同金额的30%。</w:t>
            </w:r>
          </w:p>
          <w:p>
            <w:pPr>
              <w:overflowPunct w:val="0"/>
              <w:spacing w:line="360" w:lineRule="auto"/>
              <w:ind w:firstLine="480" w:firstLineChars="200"/>
              <w:rPr>
                <w:rFonts w:ascii="仿宋" w:hAnsi="仿宋" w:eastAsia="仿宋"/>
                <w:sz w:val="28"/>
                <w:szCs w:val="28"/>
              </w:rPr>
            </w:pPr>
            <w:r>
              <w:rPr>
                <w:rFonts w:hint="eastAsia" w:ascii="仿宋" w:hAnsi="仿宋" w:eastAsia="仿宋" w:cs="Times New Roman"/>
                <w:sz w:val="24"/>
                <w:szCs w:val="24"/>
              </w:rPr>
              <w:t>完成全部检测内容、出具检测报告，开具全额发票后支付合同价款的70%。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1" w:hRule="atLeast"/>
        </w:trPr>
        <w:tc>
          <w:tcPr>
            <w:tcW w:w="1029" w:type="dxa"/>
            <w:vAlign w:val="center"/>
          </w:tcPr>
          <w:p>
            <w:pPr>
              <w:overflowPunct w:val="0"/>
              <w:spacing w:line="276" w:lineRule="auto"/>
              <w:jc w:val="left"/>
              <w:rPr>
                <w:rFonts w:ascii="仿宋" w:hAnsi="仿宋" w:eastAsia="仿宋"/>
              </w:rPr>
            </w:pPr>
            <w:r>
              <w:rPr>
                <w:rFonts w:hint="eastAsia" w:ascii="仿宋" w:hAnsi="仿宋" w:eastAsia="仿宋"/>
                <w:sz w:val="24"/>
              </w:rPr>
              <w:t>其他</w:t>
            </w:r>
          </w:p>
        </w:tc>
        <w:tc>
          <w:tcPr>
            <w:tcW w:w="8400" w:type="dxa"/>
            <w:gridSpan w:val="2"/>
            <w:vAlign w:val="center"/>
          </w:tcPr>
          <w:p>
            <w:pPr>
              <w:overflowPunct w:val="0"/>
              <w:spacing w:line="360" w:lineRule="auto"/>
              <w:ind w:firstLine="480" w:firstLineChars="200"/>
              <w:rPr>
                <w:rFonts w:ascii="仿宋" w:hAnsi="仿宋" w:eastAsia="仿宋"/>
              </w:rPr>
            </w:pPr>
            <w:r>
              <w:rPr>
                <w:rFonts w:hint="eastAsia" w:ascii="仿宋" w:hAnsi="仿宋" w:eastAsia="仿宋" w:cs="Times New Roman"/>
                <w:sz w:val="24"/>
                <w:szCs w:val="24"/>
              </w:rPr>
              <w:t>报价人在递交报价文件时：法人代表参加报价的出具法定代表人身份证明原件及身份证原件；委托代理人参加报价的出具授权委托书原件及身份证原件，否则报价文件不予受理；法定代表人身份证明及法定代表人授权委托书按询价比价文件要求的格式填写，加盖单位公章（必须为鲜章，电子签章无效），并附身份证复印件，否则视为无效。</w:t>
            </w:r>
          </w:p>
        </w:tc>
      </w:tr>
    </w:tbl>
    <w:p>
      <w:pPr>
        <w:pStyle w:val="4"/>
        <w:keepNext w:val="0"/>
        <w:keepLines w:val="0"/>
        <w:overflowPunct w:val="0"/>
        <w:ind w:firstLine="562" w:firstLineChars="200"/>
        <w:jc w:val="both"/>
        <w:rPr>
          <w:rFonts w:ascii="仿宋" w:hAnsi="仿宋" w:eastAsia="仿宋"/>
          <w:szCs w:val="28"/>
        </w:rPr>
      </w:pPr>
      <w:bookmarkStart w:id="33" w:name="_Toc21839"/>
      <w:r>
        <w:rPr>
          <w:rFonts w:hint="eastAsia" w:ascii="仿宋" w:hAnsi="仿宋" w:eastAsia="仿宋"/>
          <w:szCs w:val="28"/>
        </w:rPr>
        <w:t>一、总则</w:t>
      </w:r>
      <w:bookmarkEnd w:id="33"/>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1.1 项目概况</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中农威特生物医药基地项目位于兰州高新区榆中园区纬二十二路以南、经二路以东、纬二十三路以北范围内工业用地（GG1515宗地）。</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1.1.1 根据《中华人民共和国询价比价报价法》《中华人民共和国询价比价报价法实施条例》等有关法律、法规和规章的规定，本询价比价项目已具备询价比价条件，现对该项目进行公开询价比价。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1.1.2 采购人：见报价人须知前附表。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1.1.3 询价比价代理机构：见报价人须知前附表。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1.1.4 询价比价项目名称：见报价人须知前附表。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1.1.5 项目建设地点：见报价人须知前附表。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1.2 项目的资金来源和落实情况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1.2.1 资金来源及比例：见报价人须知前附表。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1.2.2 资金落实情况：见报价人须知前附表。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1.3 询价比价范围、计划工期和质量标准。</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1.3.1 询价比价范围：见报价人须知前附表。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1.3.2 计划工期：见报价人须知前附表。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1.3.3 质量标准：见报价人须知前附表。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1.4 报价人资格要求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1.4.1 报价人应具备承担本询价比价项目资质条件和要求。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（1）资质要求：见报价人须知前附表；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（2）其他要求：见报价人须知前附表。</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1.4.2 是否接受联合体报价：见报价人须知前附表。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1.4.3 报价人不得存在下列情形之一：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（1）为采购人不具有独立法人资格的附属机构（单位）；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（2）为询价比价项目前期工作提供咨询服务的。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（3）为本询价比价项目的监理人。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（4）为本询价比价项目的代建人。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（5）为本询价比价项目提供询价比价代理服务的。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（6）被责令停业的。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（7）被暂停或取消报价资格的。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（8）财产被接管或冻结的。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（9）在最近三年内有骗取中标或严重违约或重大工程质量问题的。</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（10）与本询价比价项目的监理人或代建人或询价比价代理机构同为一个法定代表人的。</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（11）与本询价比价项目的监理人或代建人或询价比价代理机构相互控股或参股的。</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（12）与本询价比价项目的监理人或代建人或询价比价代理机构相互任职或工作的。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（13）单位负责人为同一人或者存在控股、管理关系的不同单位，不得同时参加本询价比价项目报价。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1.5 费用承担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1.5.1 报价人准备和参加报价活动发生的费用自理。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1.6 保密</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参与询价比价报价活动的各方，须对询价比价文件和报价文件中的商业和技术等秘密保密，否则应承担相应的法律责任。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1.7 语言文字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询价比价报价文件使用的语言文字为中文。专用术语使用外文的，应附有中文注释。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1.8 计量单位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所有计量均采用中华人民共和国法定计量单位。</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1.9 踏勘现场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1.9.1 报价人须知前附表规定组织踏勘现场的，采购人按报价人须知前附表规定的时间、地点组织报价人踏勘项目现场。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1.9.2 报价人踏勘现场发生的费用自理。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1.9.3 除采购人的原因外，报价人自行负责在踏勘现场中所发生的人员伤亡和财产损失。</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1.9.4 采购人在踏勘现场中介绍的工程场地和相关的周边环境情况，供报价人在编制报价文件时参考，采购人不对报价人据此作出的判断和决策负责。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1.10 报价预备会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1.10.1 报价人须知前附表规定召开报价预备会的，采购人按报价人须知前附表规定的时间和地点召开报价预备会，澄清报价人提出的问题。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1.10.2 报价人应在报价人须知前附表规定的时间前，以书面形式将提出的问题送达采购人，以便采购人在会议期间澄清。</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1.10.3 报价预备会后，采购人在报价人须知前附表规定的时间内，将对报价人所提问题的澄清，以书面形式通知所有购买询价比价文件的报价人。该澄清内容为询价比价文件的组成部分。 </w:t>
      </w:r>
      <w:bookmarkStart w:id="34" w:name="_Toc30204"/>
    </w:p>
    <w:p>
      <w:pPr>
        <w:overflowPunct w:val="0"/>
        <w:spacing w:line="360" w:lineRule="auto"/>
        <w:ind w:firstLine="562" w:firstLineChars="200"/>
        <w:rPr>
          <w:rFonts w:ascii="仿宋" w:hAnsi="仿宋" w:eastAsia="仿宋"/>
          <w:b/>
          <w:sz w:val="28"/>
          <w:szCs w:val="28"/>
        </w:rPr>
      </w:pPr>
      <w:r>
        <w:rPr>
          <w:rFonts w:hint="eastAsia" w:ascii="仿宋" w:hAnsi="仿宋" w:eastAsia="仿宋"/>
          <w:b/>
          <w:sz w:val="28"/>
          <w:szCs w:val="28"/>
        </w:rPr>
        <w:t>二、询价比价文件</w:t>
      </w:r>
      <w:bookmarkEnd w:id="34"/>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2.1 询价比价文件的组成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本询价比价文件包括：</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（1）询价比价公告（或报价邀请书）；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（2）报价人须知；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（3）评审办法；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（4）合同条款及格式；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（5）报价文件格式；</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（6）报价人须知前附表规定的其他资料；</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（7）技术标准和要求。</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（8）其他要求；</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根据本章第 1.10 款、第 2.2 款和第 2.3 款对询价比价文件所作的澄清、修改，构成询价比价文件的组成部分。</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2.2 询价比价文件的澄清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2.2.1 报价人应仔细阅读和检查询价比价文件的全部内容。如发现缺页或附件不全，应及时向采购人提出，以便补齐。如有疑问，应在报价人须知前附表规定的时间前以书面形式（包括信函、电报、传真等可以有形地表现所载内容的形式，下同），要求采购人对询价比价文件予以澄清。</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2.2.2 询价比价文件的澄清以书面形式发给所有购买询价比价文件的报价人，但不指明澄清问题的来源。澄清发出的时间距报价人须知前附表规定的报价截止时间不足 15 天的，并且澄清内容影响报价文件编制的，将相应延长报价截止时间。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2.2.3 报价人在收到澄清后，应在报价人须知前附表规定的时间内以书面形式通知采购人，确认已收到该澄清。</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2.3 询价比价文件的修改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2.3.1 采购人可以书面形式修改询价比价文件，并通知所有已购买询价比价文件的报价人。修改询价比价文件的时间距报价人须知前附表规定的报价截止时间不足 15 天的，并且澄清内容影响报价文件编制的，将相应延长报价截止时间。</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2.3.2 报价人收到修改内容后，应在报价人须知前附表规定的时间内以书面形式通知采购人，确认已收到该修改。</w:t>
      </w:r>
      <w:bookmarkStart w:id="35" w:name="_Toc8761"/>
    </w:p>
    <w:p>
      <w:pPr>
        <w:overflowPunct w:val="0"/>
        <w:spacing w:line="360" w:lineRule="auto"/>
        <w:ind w:firstLine="562" w:firstLineChars="200"/>
        <w:rPr>
          <w:rFonts w:ascii="仿宋" w:hAnsi="仿宋" w:eastAsia="仿宋"/>
          <w:b/>
          <w:sz w:val="28"/>
          <w:szCs w:val="28"/>
        </w:rPr>
      </w:pPr>
      <w:r>
        <w:rPr>
          <w:rFonts w:hint="eastAsia" w:ascii="仿宋" w:hAnsi="仿宋" w:eastAsia="仿宋"/>
          <w:b/>
          <w:sz w:val="28"/>
          <w:szCs w:val="28"/>
        </w:rPr>
        <w:t>三、报价文件</w:t>
      </w:r>
      <w:bookmarkEnd w:id="35"/>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3.1 报价文件的组成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3.1.1 报价文件应包括下列内容：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（1）报价函及报价函附录；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（2）法定代表人身份证明或附有法定代表人身份证明的授权委托书；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（3）报价保证金；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（4）报价报价；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（5）资格审查资料；</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（6）报价人须知前附表规定的其他资料。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3.2 报价报价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3.2.1 报价人应按第六章“报价文件格式”的要求填写报价报价。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3.2.2 报价人应充分了解检测场地的位置、周边环境等其他影响报价报价的其他要素。报价人根据报价设计，结合市场情况进行报价报价。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3.2.3 报价人在报价截止时间前修改报价函中的报价报价总额，应同时修改报价文件“价格清单”中的相应报价，报价报价总额为各分项金额之和。此修改须符合本章第 4.3 款的有关要求。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3.2.4 采购人设有最高报价限价的，报价人的报价报价不得超过最高报价限价，最高报价限价或其计算方法在报价人须知前附表中载明。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3.2.5 报价报价的其他要求见报价人须知前附表。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3.3 报价有效期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3.3.1 在报价有效期内，报价人撤销或修改其报价文件的，应承担询价比价文件和法律规定的责任。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3.3.2 出现特殊情况需要延长报价有效期的，采购人以书面形式通知所有报价人延长报价有效期。报价人同意延长的，应相应延长其报价保证金的有效期，但不得要求或被允许修改或撤销其报价文件；报价人拒绝延长的，其报价失效，但报价人有权收回其报价保证金。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3.4 资格审查资料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报价人资格审查资料应按第六章“报价文件格式”要求进行编写，如有必要，可以增加附页。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3.5 备选报价方案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除报价人须知前附表另有规定外，报价人不得递交备选报价方案。允许报价人递交备选报价方案的，只有中选报价人所递交的备选报价方案方可予以考虑。评审委员会认为中选报价人的备选报价方案优于其按照询价比价文件要求编制的报价方案的，采购人可以接受该备选报价方案。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3.6 报价文件的编制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3.6.1 报价文件应按第六章“报价文件格式”进行编写，如有必要，可以增加附页，作为报价文件的组成部分。其中，报价函附录在满足询价比价文件实质性要求的基础上，可以提出比询价比价文件要求更有利于采购人的承诺。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3.6.2 报价文件应当对询价比价文件有关服务期、质量要求、技术标准和要求、询价比价范围、报价有效期、发包人要求等实质性内容作出响应。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3.6.3 报价文件应用不褪色的材料书写或打印，并由报价人的法定代表人或其授权的代理人签字或盖单位章。报价人的法定代表人授权代理人签字的，报价文件应附由法定代表人签署的授权委托书。报价文件应尽量避免涂改、行间插字或删除。如果出现上述情况，改动之处应加盖单位章或由报价人的法定代表人或其授权的代理人签字确认。签字或盖章的具体要求见报价人须知前附表。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3.6.4 报价文件正本一份, 副本份数见报价人须知前附表。正本和副本的封面上应清楚地标记“正本”或“副本”的字样。当副本和正本不一致时，以正本为准。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3.6.5 报价文件的正本与副本应分别装订成册，具体装订要求见报价人须知前附表规定。</w:t>
      </w:r>
    </w:p>
    <w:p>
      <w:pPr>
        <w:pStyle w:val="4"/>
        <w:keepNext w:val="0"/>
        <w:keepLines w:val="0"/>
        <w:overflowPunct w:val="0"/>
        <w:ind w:firstLine="562" w:firstLineChars="200"/>
        <w:jc w:val="both"/>
        <w:rPr>
          <w:rFonts w:ascii="仿宋" w:hAnsi="仿宋" w:eastAsia="仿宋" w:cstheme="majorEastAsia"/>
          <w:szCs w:val="28"/>
        </w:rPr>
      </w:pPr>
      <w:bookmarkStart w:id="36" w:name="_Toc16743"/>
      <w:r>
        <w:rPr>
          <w:rFonts w:hint="eastAsia" w:ascii="仿宋" w:hAnsi="仿宋" w:eastAsia="仿宋"/>
          <w:szCs w:val="28"/>
        </w:rPr>
        <w:t>四、报价</w:t>
      </w:r>
      <w:bookmarkEnd w:id="36"/>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4.1 报价文件的密封和标记 </w:t>
      </w:r>
    </w:p>
    <w:p>
      <w:pPr>
        <w:overflowPunct w:val="0"/>
        <w:spacing w:line="360" w:lineRule="auto"/>
        <w:ind w:firstLine="560" w:firstLineChars="200"/>
        <w:rPr>
          <w:rFonts w:ascii="仿宋" w:hAnsi="仿宋" w:eastAsia="仿宋"/>
          <w:sz w:val="28"/>
          <w:szCs w:val="28"/>
        </w:rPr>
      </w:pPr>
      <w:r>
        <w:rPr>
          <w:rFonts w:hint="eastAsia" w:ascii="仿宋" w:hAnsi="仿宋" w:eastAsia="仿宋" w:cstheme="majorEastAsia"/>
          <w:color w:val="000000"/>
          <w:kern w:val="0"/>
          <w:sz w:val="28"/>
          <w:szCs w:val="28"/>
        </w:rPr>
        <w:t>4.1.1</w:t>
      </w:r>
      <w:r>
        <w:rPr>
          <w:rFonts w:hint="eastAsia" w:ascii="仿宋" w:hAnsi="仿宋" w:eastAsia="仿宋"/>
          <w:sz w:val="28"/>
          <w:szCs w:val="28"/>
        </w:rPr>
        <w:t>为了各报价人互相检查的公平性，报价文件的正本、副本共同密封于同一个封套中并在封口处加贴封条，报价一览表单独密封，封口处加盖报价人公章或密封章。密封包装上应标明：项目名称、采购人名称、采购人地址、报价人名称、和“请勿于X年X月X日X时X分前启封”等字样。</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4.1.2 未按本章第 4.1.1 项要求密封和加写标记的报价文件，采购人不予受理。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4.2 报价文件的递交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4.2.1 报价人应在第 2.2.2 项规定的报价截止时间前递交报价文件。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4.2.2 报价人递交报价文件的地点：见报价人须知前附表。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4.2.3 除报价人须知前附表另有规定外，报价人所递交的报价文件不予退还。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4.2.4 报价人所递交的报价文件不予退还。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4.2.5 逾期送达的或者未送达指定地点的报价文件，采购人不予受理。 </w:t>
      </w:r>
    </w:p>
    <w:p>
      <w:pPr>
        <w:overflowPunct w:val="0"/>
        <w:spacing w:line="360" w:lineRule="auto"/>
        <w:ind w:firstLine="562" w:firstLineChars="200"/>
        <w:rPr>
          <w:rFonts w:ascii="仿宋" w:hAnsi="仿宋" w:eastAsia="仿宋" w:cstheme="majorEastAsia"/>
          <w:sz w:val="28"/>
          <w:szCs w:val="28"/>
        </w:rPr>
      </w:pPr>
      <w:r>
        <w:rPr>
          <w:rFonts w:hint="eastAsia" w:ascii="仿宋" w:hAnsi="仿宋" w:eastAsia="仿宋" w:cstheme="majorEastAsia"/>
          <w:b/>
          <w:color w:val="000000"/>
          <w:kern w:val="0"/>
          <w:sz w:val="28"/>
          <w:szCs w:val="28"/>
        </w:rPr>
        <w:t>4.2.6 报价人在递交报价文件时：法定代表人参加报价的出具法定代表人身份证明原件及身份证原件；委托代理人参加报价的出具授权委托书原件及身份证原件，否则报价文件不予受理；法定代表人身份证明及法定代表人授权委托书按询价比价文件要求的格式填写，加盖单位公章（必须为鲜章，电子签章无效），并附身份证复印件，否则视为无效。</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4.3 报价文件的修改与撤回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4.3.1 在本章第 2.2.2 项规定的报价截止时间前，报价人可以修改或撤回已递交的报价文件，但应以书面形式通知采购人。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4.3.2 报价人修改或撤回已递交报价文件的书面通知应按照本章第 3.7.3 项的要求签字或盖章。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4.3.3 修改的内容为报价文件的组成部分。修改的报价文件应按照本章第 3 条、第 4 条规定进行编制、密封、标记和递交，并标明“修改”字样。 </w:t>
      </w:r>
    </w:p>
    <w:p>
      <w:pPr>
        <w:pStyle w:val="4"/>
        <w:keepNext w:val="0"/>
        <w:keepLines w:val="0"/>
        <w:overflowPunct w:val="0"/>
        <w:ind w:firstLine="562" w:firstLineChars="200"/>
        <w:jc w:val="both"/>
        <w:rPr>
          <w:rFonts w:ascii="仿宋" w:hAnsi="仿宋" w:eastAsia="仿宋" w:cstheme="majorEastAsia"/>
          <w:szCs w:val="28"/>
        </w:rPr>
      </w:pPr>
      <w:bookmarkStart w:id="37" w:name="_Toc19489"/>
      <w:r>
        <w:rPr>
          <w:rFonts w:hint="eastAsia" w:ascii="仿宋" w:hAnsi="仿宋" w:eastAsia="仿宋"/>
          <w:szCs w:val="28"/>
        </w:rPr>
        <w:t>五、评审会召开</w:t>
      </w:r>
      <w:bookmarkEnd w:id="37"/>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5.1 评审会召开时间和地点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采购人在本章第 2.2.2项规定的报价截止时间（评审会召开时间）和报价人须知前附表规定的地点公开评审会召开，并邀请所有报价人的法定代表人或其委托代理人准时参加。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5.2 评审会召开程序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主持人按下列程序进行评审会召开：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（1）宣布评审会召开纪律；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（2）公布在报价截止时间前递交报价文件的报价人名称，并点名确认报价人是否派人到场；</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（3）宣布评审会召开人、唱标人、记录人、监标人等有关人员姓名；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（4）按规定检查报价人代表的有效身份证明；采购人、报价人共同检查报价文件的密封情况；</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（5）当众评审会召开，公布报价人名称、项目名称、报价报价、工期及其他内容，并记录在案；</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（6）报价人代表、采购人代表、监标人、记录人等有关人员在评审会召开记录上签字确认；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（7）评审会召开结束。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5.3 评审会召开异议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报价人对评审会召开有异议的，应当在评审会召开现场提出，采购人当场作出答复，并制作记录。</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5.4询价比价方式：邀请询价比价</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5.5 资格审查：资格后审</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5.6 评审办法：综合评审法</w:t>
      </w:r>
    </w:p>
    <w:p>
      <w:pPr>
        <w:pStyle w:val="4"/>
        <w:keepNext w:val="0"/>
        <w:keepLines w:val="0"/>
        <w:overflowPunct w:val="0"/>
        <w:ind w:firstLine="562" w:firstLineChars="200"/>
        <w:jc w:val="both"/>
        <w:rPr>
          <w:rFonts w:ascii="仿宋" w:hAnsi="仿宋" w:eastAsia="仿宋" w:cstheme="majorEastAsia"/>
          <w:szCs w:val="28"/>
        </w:rPr>
      </w:pPr>
      <w:bookmarkStart w:id="38" w:name="_Toc14169"/>
      <w:r>
        <w:rPr>
          <w:rFonts w:hint="eastAsia" w:ascii="仿宋" w:hAnsi="仿宋" w:eastAsia="仿宋"/>
          <w:szCs w:val="28"/>
        </w:rPr>
        <w:t>六、评审</w:t>
      </w:r>
      <w:bookmarkEnd w:id="38"/>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6.1 评审委员会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6.1.1 评审由采购人依法组建的评审委员会负责。评审委员会由采购人或其委托的询价比价代理机构熟悉相关业务的代表，以及有关技术、经济等方面的专家组成。评审委员会成员人数以及技术、经济等方面专家的确定方式见报价人须知前附表。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6.1.2 评审委员会成员有下列情形之一的，应当回避：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（1）报价人或报价人主要负责人的近亲属；</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（2）项目主管部门或者行政监督部门的人员；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（3）与报价人有经济利益关系，可能影响对报价公正评审的；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（4）曾因在询价比价、评审以及其他与询价比价报价有关活动中从事违法行为而受过行政处罚或刑事处罚的；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（5）与报价人有其他利害关系。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6.2 评审原则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评审活动遵循公平、公正、科学和择优的原则。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6.3 评审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评审委员会按照第三章“评审办法”规定的方法、评审因素、标准和程序对报价文件进行评审。第三章“评审办法”没有规定的方法、评审因素和标准，不作为评审依据。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评审委员会否决不合格报价或者认定废标后，当有效报价不足 3 个时，应当否决全部报价，依法重新询价比价。 </w:t>
      </w:r>
    </w:p>
    <w:p>
      <w:pPr>
        <w:pStyle w:val="4"/>
        <w:keepNext w:val="0"/>
        <w:keepLines w:val="0"/>
        <w:overflowPunct w:val="0"/>
        <w:ind w:firstLine="562" w:firstLineChars="200"/>
        <w:jc w:val="both"/>
        <w:rPr>
          <w:rFonts w:ascii="仿宋" w:hAnsi="仿宋" w:eastAsia="仿宋" w:cstheme="majorEastAsia"/>
          <w:szCs w:val="28"/>
        </w:rPr>
      </w:pPr>
      <w:bookmarkStart w:id="39" w:name="_Toc18158"/>
      <w:r>
        <w:rPr>
          <w:rFonts w:hint="eastAsia" w:ascii="仿宋" w:hAnsi="仿宋" w:eastAsia="仿宋"/>
          <w:szCs w:val="28"/>
        </w:rPr>
        <w:t>七、合同的授予</w:t>
      </w:r>
      <w:bookmarkEnd w:id="39"/>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7.1 定标方式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除报价人须知前附表规定评审委员会直接确定中选报价人外，采购人依据评审委员会推荐的中选报价人确定中选报价人，评审委员会推荐中选报价人的人数见报价人须知前附表。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7.2 中选报价人公示 采购人在报价人须知前附表规定的媒介公示中选报价人。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7.3 中标通知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在本章第 3.3 款规定的报价有效期内，采购人以书面形式向中选报价人发出中标通知书，同时将中标结果通知未中标的报价人。中标通知书按本章附表格式填写。</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7.4 签订合同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7.4.1 采购人和中选报价人应当自中标通知书发出之日起 30 天内，根据询价比价文件和中选报价人的报价文件订立书面合同。中选报价人无正当理由拒签合同的，采购人取消其中标资格；给采购人造成的损失，中选报价人还应当对该部分予以赔偿。</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7.4.2发出中标通知书后，采购人无正当理由拒签合同的，给中选报价人造成损失的，还应当赔偿损失。</w:t>
      </w:r>
    </w:p>
    <w:p>
      <w:pPr>
        <w:pStyle w:val="4"/>
        <w:keepNext w:val="0"/>
        <w:keepLines w:val="0"/>
        <w:overflowPunct w:val="0"/>
        <w:ind w:firstLine="562" w:firstLineChars="200"/>
        <w:jc w:val="both"/>
        <w:rPr>
          <w:rFonts w:ascii="仿宋" w:hAnsi="仿宋" w:eastAsia="仿宋"/>
          <w:szCs w:val="28"/>
        </w:rPr>
      </w:pPr>
      <w:bookmarkStart w:id="40" w:name="_Toc2596"/>
      <w:r>
        <w:rPr>
          <w:rFonts w:hint="eastAsia" w:ascii="仿宋" w:hAnsi="仿宋" w:eastAsia="仿宋"/>
          <w:szCs w:val="28"/>
        </w:rPr>
        <w:t>八、纪律和监督</w:t>
      </w:r>
      <w:bookmarkEnd w:id="40"/>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8.1 对采购人的纪律要求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采购人不得泄漏询价比价报价活动中应当保密的情况和资料，不得与报价人串通损害国家利益、社会公共利益或者他人合法权益。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8.2 对报价人的纪律要求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报价人不得相互串通报价或者与采购人串通报价，不得向采购人或者评审委员会成员行贿谋取中标，不得以他人名义报价或者以其他方式弄虚作假骗取中标；报价人不得以任何方式干扰、影响评审工作。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8.3 对评审委员会成员的纪律要求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评审委员会成员不得收受他人的财物或者其他好处，不得向他人透漏对报价文件的评审和比较、中选报价人的推荐情况以及评审有关的其他情况。在评审活动中，评审委员会成员应当客观、公正地履行职责，遵守职业道德，不得擅离职守，影响评审程序正常进行，不得使用第三章“评审办法”没有规定的评审因素和标准进行评审。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8.4 对与评审活动有关的工作人员的纪律要求与评审活动有关的工作人员不得收受他人的财物或者其他好处，不得向他人透漏对报价 文件的评审和比较、中选报价人的推荐情况以及评审有关的其他情况。在评审活动中，与评审活动有关的工作人员不得擅离职守，影响评审程序正常进行。 </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8.5 投诉</w:t>
      </w:r>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 xml:space="preserve">报价人和其他利害关系人认为本次询价比价活动违反法律、法规和规章规定的，有权向有关行政监督部门投诉。 </w:t>
      </w:r>
    </w:p>
    <w:p>
      <w:pPr>
        <w:pStyle w:val="4"/>
        <w:keepNext w:val="0"/>
        <w:keepLines w:val="0"/>
        <w:overflowPunct w:val="0"/>
        <w:ind w:firstLine="562" w:firstLineChars="200"/>
        <w:jc w:val="both"/>
        <w:rPr>
          <w:rFonts w:ascii="仿宋" w:hAnsi="仿宋" w:eastAsia="仿宋" w:cstheme="majorEastAsia"/>
          <w:szCs w:val="28"/>
        </w:rPr>
      </w:pPr>
      <w:bookmarkStart w:id="41" w:name="_Toc31118"/>
      <w:r>
        <w:rPr>
          <w:rStyle w:val="22"/>
          <w:rFonts w:hint="eastAsia" w:ascii="仿宋" w:hAnsi="仿宋" w:eastAsia="仿宋"/>
          <w:b/>
          <w:bCs/>
          <w:szCs w:val="28"/>
        </w:rPr>
        <w:t>九. 需要补充的其他内容</w:t>
      </w:r>
      <w:bookmarkEnd w:id="41"/>
    </w:p>
    <w:p>
      <w:pPr>
        <w:overflowPunct w:val="0"/>
        <w:spacing w:line="360" w:lineRule="auto"/>
        <w:ind w:firstLine="560" w:firstLineChars="200"/>
        <w:rPr>
          <w:rFonts w:ascii="仿宋" w:hAnsi="仿宋" w:eastAsia="仿宋" w:cstheme="majorEastAsia"/>
          <w:sz w:val="28"/>
          <w:szCs w:val="28"/>
        </w:rPr>
      </w:pPr>
      <w:r>
        <w:rPr>
          <w:rFonts w:hint="eastAsia" w:ascii="仿宋" w:hAnsi="仿宋" w:eastAsia="仿宋" w:cstheme="majorEastAsia"/>
          <w:color w:val="000000"/>
          <w:kern w:val="0"/>
          <w:sz w:val="28"/>
          <w:szCs w:val="28"/>
        </w:rPr>
        <w:t>见报价人须知前附表。</w:t>
      </w:r>
    </w:p>
    <w:p>
      <w:pPr>
        <w:overflowPunct w:val="0"/>
        <w:spacing w:line="360" w:lineRule="auto"/>
        <w:ind w:firstLine="562" w:firstLineChars="200"/>
        <w:jc w:val="center"/>
        <w:rPr>
          <w:rFonts w:ascii="仿宋" w:hAnsi="仿宋" w:eastAsia="仿宋"/>
          <w:sz w:val="28"/>
          <w:szCs w:val="28"/>
        </w:rPr>
      </w:pPr>
      <w:bookmarkStart w:id="42" w:name="_Toc4960"/>
      <w:bookmarkStart w:id="43" w:name="_Toc72749402"/>
      <w:bookmarkStart w:id="44" w:name="_Toc106505777"/>
      <w:bookmarkStart w:id="45" w:name="_Toc205706437"/>
      <w:r>
        <w:rPr>
          <w:rStyle w:val="25"/>
          <w:rFonts w:hint="eastAsia" w:ascii="仿宋" w:hAnsi="仿宋" w:eastAsia="仿宋"/>
          <w:sz w:val="28"/>
          <w:szCs w:val="28"/>
        </w:rPr>
        <w:t>第三章 评审办法（综合评分法）</w:t>
      </w:r>
      <w:bookmarkEnd w:id="42"/>
    </w:p>
    <w:p>
      <w:pPr>
        <w:overflowPunct w:val="0"/>
        <w:spacing w:line="360" w:lineRule="auto"/>
        <w:ind w:firstLine="562" w:firstLineChars="200"/>
        <w:rPr>
          <w:rFonts w:ascii="仿宋" w:hAnsi="仿宋" w:eastAsia="仿宋" w:cstheme="majorEastAsia"/>
          <w:color w:val="000000"/>
          <w:kern w:val="0"/>
          <w:sz w:val="28"/>
          <w:szCs w:val="28"/>
        </w:rPr>
      </w:pPr>
      <w:bookmarkStart w:id="46" w:name="_Toc5165"/>
      <w:r>
        <w:rPr>
          <w:rStyle w:val="22"/>
          <w:rFonts w:hint="eastAsia" w:ascii="仿宋" w:hAnsi="仿宋" w:eastAsia="仿宋"/>
          <w:szCs w:val="28"/>
        </w:rPr>
        <w:t>一、总则</w:t>
      </w:r>
      <w:bookmarkEnd w:id="46"/>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1.1 为保证本次询价比价评审工作顺利进行，根据国家、甘肃省和兰州高新区的有关规定，结合目前建设市场的情况和本项目的特点，特制定本评审办法。 </w:t>
      </w:r>
    </w:p>
    <w:p>
      <w:pPr>
        <w:overflowPunct w:val="0"/>
        <w:spacing w:line="360" w:lineRule="auto"/>
        <w:ind w:firstLine="560" w:firstLineChars="200"/>
        <w:rPr>
          <w:rFonts w:ascii="仿宋" w:hAnsi="仿宋" w:eastAsia="仿宋" w:cstheme="majorEastAsia"/>
          <w:color w:val="000000"/>
          <w:kern w:val="0"/>
          <w:sz w:val="28"/>
          <w:szCs w:val="28"/>
        </w:rPr>
      </w:pPr>
      <w:r>
        <w:rPr>
          <w:rFonts w:ascii="仿宋" w:hAnsi="仿宋" w:eastAsia="仿宋" w:cstheme="majorEastAsia"/>
          <w:color w:val="000000"/>
          <w:kern w:val="0"/>
          <w:sz w:val="28"/>
          <w:szCs w:val="28"/>
        </w:rPr>
        <w:t xml:space="preserve">1.2 </w:t>
      </w:r>
      <w:r>
        <w:rPr>
          <w:rFonts w:hint="eastAsia" w:ascii="仿宋" w:hAnsi="仿宋" w:eastAsia="仿宋" w:cstheme="majorEastAsia"/>
          <w:color w:val="000000"/>
          <w:kern w:val="0"/>
          <w:sz w:val="28"/>
          <w:szCs w:val="28"/>
        </w:rPr>
        <w:t xml:space="preserve">本项目评审工作是按照本办法和询价比价文件（含澄清、修改文件等）的要求对所有报价文件进行综合评价。 </w:t>
      </w:r>
    </w:p>
    <w:p>
      <w:pPr>
        <w:overflowPunct w:val="0"/>
        <w:spacing w:line="360" w:lineRule="auto"/>
        <w:ind w:firstLine="560" w:firstLineChars="200"/>
        <w:rPr>
          <w:rFonts w:ascii="仿宋" w:hAnsi="仿宋" w:eastAsia="仿宋" w:cstheme="majorEastAsia"/>
          <w:color w:val="000000"/>
          <w:kern w:val="0"/>
          <w:sz w:val="28"/>
          <w:szCs w:val="28"/>
        </w:rPr>
      </w:pPr>
      <w:r>
        <w:rPr>
          <w:rFonts w:ascii="仿宋" w:hAnsi="仿宋" w:eastAsia="仿宋" w:cstheme="majorEastAsia"/>
          <w:color w:val="000000"/>
          <w:kern w:val="0"/>
          <w:sz w:val="28"/>
          <w:szCs w:val="28"/>
        </w:rPr>
        <w:t xml:space="preserve">1.3 </w:t>
      </w:r>
      <w:r>
        <w:rPr>
          <w:rFonts w:hint="eastAsia" w:ascii="仿宋" w:hAnsi="仿宋" w:eastAsia="仿宋" w:cstheme="majorEastAsia"/>
          <w:color w:val="000000"/>
          <w:kern w:val="0"/>
          <w:sz w:val="28"/>
          <w:szCs w:val="28"/>
        </w:rPr>
        <w:t>按照《中华人民共和国询价比价报价法》、国家七部委</w:t>
      </w:r>
      <w:r>
        <w:rPr>
          <w:rFonts w:ascii="仿宋" w:hAnsi="仿宋" w:eastAsia="仿宋" w:cstheme="majorEastAsia"/>
          <w:color w:val="000000"/>
          <w:kern w:val="0"/>
          <w:sz w:val="28"/>
          <w:szCs w:val="28"/>
        </w:rPr>
        <w:t xml:space="preserve">12 </w:t>
      </w:r>
      <w:r>
        <w:rPr>
          <w:rFonts w:hint="eastAsia" w:ascii="仿宋" w:hAnsi="仿宋" w:eastAsia="仿宋" w:cstheme="majorEastAsia"/>
          <w:color w:val="000000"/>
          <w:kern w:val="0"/>
          <w:sz w:val="28"/>
          <w:szCs w:val="28"/>
        </w:rPr>
        <w:t xml:space="preserve">号令《评审委员会和评审方法暂行规定》等的有关要求，由采购人依法组建评审委员会，负责本项目评审工作。 </w:t>
      </w:r>
    </w:p>
    <w:p>
      <w:pPr>
        <w:overflowPunct w:val="0"/>
        <w:spacing w:line="360" w:lineRule="auto"/>
        <w:ind w:firstLine="560" w:firstLineChars="200"/>
        <w:rPr>
          <w:rFonts w:ascii="仿宋" w:hAnsi="仿宋" w:eastAsia="仿宋" w:cstheme="majorEastAsia"/>
          <w:color w:val="000000"/>
          <w:kern w:val="0"/>
          <w:sz w:val="28"/>
          <w:szCs w:val="28"/>
        </w:rPr>
      </w:pPr>
      <w:r>
        <w:rPr>
          <w:rFonts w:ascii="仿宋" w:hAnsi="仿宋" w:eastAsia="仿宋" w:cstheme="majorEastAsia"/>
          <w:color w:val="000000"/>
          <w:kern w:val="0"/>
          <w:sz w:val="28"/>
          <w:szCs w:val="28"/>
        </w:rPr>
        <w:t xml:space="preserve">1.4 </w:t>
      </w:r>
      <w:r>
        <w:rPr>
          <w:rFonts w:hint="eastAsia" w:ascii="仿宋" w:hAnsi="仿宋" w:eastAsia="仿宋" w:cstheme="majorEastAsia"/>
          <w:color w:val="000000"/>
          <w:kern w:val="0"/>
          <w:sz w:val="28"/>
          <w:szCs w:val="28"/>
        </w:rPr>
        <w:t xml:space="preserve">评审委员会的组成见报价人须知前附表。 </w:t>
      </w:r>
    </w:p>
    <w:p>
      <w:pPr>
        <w:overflowPunct w:val="0"/>
        <w:spacing w:line="360" w:lineRule="auto"/>
        <w:ind w:firstLine="562" w:firstLineChars="200"/>
        <w:rPr>
          <w:rFonts w:ascii="仿宋" w:hAnsi="仿宋" w:eastAsia="仿宋" w:cstheme="majorEastAsia"/>
          <w:color w:val="000000"/>
          <w:kern w:val="0"/>
          <w:sz w:val="28"/>
          <w:szCs w:val="28"/>
        </w:rPr>
      </w:pPr>
      <w:bookmarkStart w:id="47" w:name="_Toc21419"/>
      <w:r>
        <w:rPr>
          <w:rStyle w:val="22"/>
          <w:rFonts w:hint="eastAsia" w:ascii="仿宋" w:hAnsi="仿宋" w:eastAsia="仿宋"/>
          <w:szCs w:val="28"/>
        </w:rPr>
        <w:t>二、评审过程的保密</w:t>
      </w:r>
      <w:bookmarkEnd w:id="47"/>
    </w:p>
    <w:p>
      <w:pPr>
        <w:overflowPunct w:val="0"/>
        <w:spacing w:line="360" w:lineRule="auto"/>
        <w:ind w:firstLine="560" w:firstLineChars="200"/>
        <w:rPr>
          <w:rFonts w:ascii="仿宋" w:hAnsi="仿宋" w:eastAsia="仿宋" w:cstheme="majorEastAsia"/>
          <w:color w:val="000000"/>
          <w:kern w:val="0"/>
          <w:sz w:val="28"/>
          <w:szCs w:val="28"/>
        </w:rPr>
      </w:pPr>
      <w:r>
        <w:rPr>
          <w:rFonts w:ascii="仿宋" w:hAnsi="仿宋" w:eastAsia="仿宋" w:cstheme="majorEastAsia"/>
          <w:color w:val="000000"/>
          <w:kern w:val="0"/>
          <w:sz w:val="28"/>
          <w:szCs w:val="28"/>
        </w:rPr>
        <w:t xml:space="preserve">2.1 </w:t>
      </w:r>
      <w:r>
        <w:rPr>
          <w:rFonts w:hint="eastAsia" w:ascii="仿宋" w:hAnsi="仿宋" w:eastAsia="仿宋" w:cstheme="majorEastAsia"/>
          <w:color w:val="000000"/>
          <w:kern w:val="0"/>
          <w:sz w:val="28"/>
          <w:szCs w:val="28"/>
        </w:rPr>
        <w:t xml:space="preserve">评审会召开后，直至授予中选报价人合同为止，凡属于对报价文件的审查、澄清、评价和比较的有关资料以及中选报价人的推荐情况，与评审有关的其他任何情况均严格保密。 </w:t>
      </w:r>
    </w:p>
    <w:p>
      <w:pPr>
        <w:overflowPunct w:val="0"/>
        <w:spacing w:line="360" w:lineRule="auto"/>
        <w:ind w:firstLine="560" w:firstLineChars="200"/>
        <w:rPr>
          <w:rFonts w:ascii="仿宋" w:hAnsi="仿宋" w:eastAsia="仿宋" w:cstheme="majorEastAsia"/>
          <w:color w:val="000000"/>
          <w:kern w:val="0"/>
          <w:sz w:val="28"/>
          <w:szCs w:val="28"/>
        </w:rPr>
      </w:pPr>
      <w:r>
        <w:rPr>
          <w:rFonts w:ascii="仿宋" w:hAnsi="仿宋" w:eastAsia="仿宋" w:cstheme="majorEastAsia"/>
          <w:color w:val="000000"/>
          <w:kern w:val="0"/>
          <w:sz w:val="28"/>
          <w:szCs w:val="28"/>
        </w:rPr>
        <w:t xml:space="preserve">2.2 </w:t>
      </w:r>
      <w:r>
        <w:rPr>
          <w:rFonts w:hint="eastAsia" w:ascii="仿宋" w:hAnsi="仿宋" w:eastAsia="仿宋" w:cstheme="majorEastAsia"/>
          <w:color w:val="000000"/>
          <w:kern w:val="0"/>
          <w:sz w:val="28"/>
          <w:szCs w:val="28"/>
        </w:rPr>
        <w:t xml:space="preserve">在报价文件的评审和比较、中选报价人推荐过程中，报价人向采购人和评审委员会施加影响的任何行为，都将会导致其报价被拒绝。 </w:t>
      </w:r>
    </w:p>
    <w:p>
      <w:pPr>
        <w:overflowPunct w:val="0"/>
        <w:spacing w:line="360" w:lineRule="auto"/>
        <w:ind w:firstLine="560" w:firstLineChars="200"/>
        <w:rPr>
          <w:rFonts w:ascii="仿宋" w:hAnsi="仿宋" w:eastAsia="仿宋" w:cstheme="majorEastAsia"/>
          <w:color w:val="000000"/>
          <w:kern w:val="0"/>
          <w:sz w:val="28"/>
          <w:szCs w:val="28"/>
        </w:rPr>
      </w:pPr>
      <w:r>
        <w:rPr>
          <w:rFonts w:ascii="仿宋" w:hAnsi="仿宋" w:eastAsia="仿宋" w:cstheme="majorEastAsia"/>
          <w:color w:val="000000"/>
          <w:kern w:val="0"/>
          <w:sz w:val="28"/>
          <w:szCs w:val="28"/>
        </w:rPr>
        <w:t xml:space="preserve">2.3 </w:t>
      </w:r>
      <w:r>
        <w:rPr>
          <w:rFonts w:hint="eastAsia" w:ascii="仿宋" w:hAnsi="仿宋" w:eastAsia="仿宋" w:cstheme="majorEastAsia"/>
          <w:color w:val="000000"/>
          <w:kern w:val="0"/>
          <w:sz w:val="28"/>
          <w:szCs w:val="28"/>
        </w:rPr>
        <w:t xml:space="preserve">中选报价人确定后，采购人不对未中选报价人就评审过程以及未能中标原因做出任何解释。未中选报价人不得向评审委员会组成人员或其他有关人员索问评审过程的情况和材料。 </w:t>
      </w:r>
    </w:p>
    <w:p>
      <w:pPr>
        <w:overflowPunct w:val="0"/>
        <w:spacing w:line="360" w:lineRule="auto"/>
        <w:ind w:firstLine="562" w:firstLineChars="200"/>
        <w:rPr>
          <w:rFonts w:ascii="仿宋" w:hAnsi="仿宋" w:eastAsia="仿宋" w:cstheme="majorEastAsia"/>
          <w:color w:val="000000"/>
          <w:kern w:val="0"/>
          <w:sz w:val="28"/>
          <w:szCs w:val="28"/>
        </w:rPr>
      </w:pPr>
      <w:bookmarkStart w:id="48" w:name="_Toc2417"/>
      <w:r>
        <w:rPr>
          <w:rStyle w:val="22"/>
          <w:rFonts w:hint="eastAsia" w:ascii="仿宋" w:hAnsi="仿宋" w:eastAsia="仿宋"/>
          <w:szCs w:val="28"/>
        </w:rPr>
        <w:t>三、评审程序</w:t>
      </w:r>
      <w:bookmarkEnd w:id="48"/>
    </w:p>
    <w:p>
      <w:pPr>
        <w:overflowPunct w:val="0"/>
        <w:spacing w:line="360" w:lineRule="auto"/>
        <w:ind w:firstLine="560" w:firstLineChars="200"/>
        <w:rPr>
          <w:rFonts w:ascii="仿宋" w:hAnsi="仿宋" w:eastAsia="仿宋" w:cstheme="majorEastAsia"/>
          <w:color w:val="000000"/>
          <w:kern w:val="0"/>
          <w:sz w:val="28"/>
          <w:szCs w:val="28"/>
        </w:rPr>
      </w:pPr>
      <w:r>
        <w:rPr>
          <w:rFonts w:ascii="仿宋" w:hAnsi="仿宋" w:eastAsia="仿宋" w:cstheme="majorEastAsia"/>
          <w:color w:val="000000"/>
          <w:kern w:val="0"/>
          <w:sz w:val="28"/>
          <w:szCs w:val="28"/>
        </w:rPr>
        <w:t xml:space="preserve">3.1 </w:t>
      </w:r>
      <w:r>
        <w:rPr>
          <w:rFonts w:hint="eastAsia" w:ascii="仿宋" w:hAnsi="仿宋" w:eastAsia="仿宋" w:cstheme="majorEastAsia"/>
          <w:color w:val="000000"/>
          <w:kern w:val="0"/>
          <w:sz w:val="28"/>
          <w:szCs w:val="28"/>
        </w:rPr>
        <w:t xml:space="preserve">评审准备 </w:t>
      </w:r>
    </w:p>
    <w:p>
      <w:pPr>
        <w:overflowPunct w:val="0"/>
        <w:spacing w:line="360" w:lineRule="auto"/>
        <w:ind w:firstLine="560" w:firstLineChars="200"/>
        <w:rPr>
          <w:rFonts w:ascii="仿宋" w:hAnsi="仿宋" w:eastAsia="仿宋" w:cstheme="majorEastAsia"/>
          <w:color w:val="000000"/>
          <w:kern w:val="0"/>
          <w:sz w:val="28"/>
          <w:szCs w:val="28"/>
        </w:rPr>
      </w:pPr>
      <w:r>
        <w:rPr>
          <w:rFonts w:ascii="仿宋" w:hAnsi="仿宋" w:eastAsia="仿宋" w:cstheme="majorEastAsia"/>
          <w:color w:val="000000"/>
          <w:kern w:val="0"/>
          <w:sz w:val="28"/>
          <w:szCs w:val="28"/>
        </w:rPr>
        <w:t xml:space="preserve">3.2 </w:t>
      </w:r>
      <w:r>
        <w:rPr>
          <w:rFonts w:hint="eastAsia" w:ascii="仿宋" w:hAnsi="仿宋" w:eastAsia="仿宋" w:cstheme="majorEastAsia"/>
          <w:color w:val="000000"/>
          <w:kern w:val="0"/>
          <w:sz w:val="28"/>
          <w:szCs w:val="28"/>
        </w:rPr>
        <w:t>初步评审</w:t>
      </w:r>
    </w:p>
    <w:p>
      <w:pPr>
        <w:overflowPunct w:val="0"/>
        <w:spacing w:line="360" w:lineRule="auto"/>
        <w:ind w:firstLine="560" w:firstLineChars="200"/>
        <w:rPr>
          <w:rFonts w:ascii="仿宋" w:hAnsi="仿宋" w:eastAsia="仿宋" w:cstheme="majorEastAsia"/>
          <w:color w:val="000000"/>
          <w:kern w:val="0"/>
          <w:sz w:val="28"/>
          <w:szCs w:val="28"/>
        </w:rPr>
      </w:pPr>
      <w:r>
        <w:rPr>
          <w:rFonts w:ascii="仿宋" w:hAnsi="仿宋" w:eastAsia="仿宋" w:cstheme="majorEastAsia"/>
          <w:color w:val="000000"/>
          <w:kern w:val="0"/>
          <w:sz w:val="28"/>
          <w:szCs w:val="28"/>
        </w:rPr>
        <w:t xml:space="preserve">3.3 </w:t>
      </w:r>
      <w:r>
        <w:rPr>
          <w:rFonts w:hint="eastAsia" w:ascii="仿宋" w:hAnsi="仿宋" w:eastAsia="仿宋" w:cstheme="majorEastAsia"/>
          <w:color w:val="000000"/>
          <w:kern w:val="0"/>
          <w:sz w:val="28"/>
          <w:szCs w:val="28"/>
        </w:rPr>
        <w:t>资格审查</w:t>
      </w:r>
    </w:p>
    <w:p>
      <w:pPr>
        <w:overflowPunct w:val="0"/>
        <w:spacing w:line="360" w:lineRule="auto"/>
        <w:ind w:firstLine="560" w:firstLineChars="200"/>
        <w:rPr>
          <w:rFonts w:ascii="仿宋" w:hAnsi="仿宋" w:eastAsia="仿宋" w:cstheme="majorEastAsia"/>
          <w:color w:val="000000"/>
          <w:kern w:val="0"/>
          <w:sz w:val="28"/>
          <w:szCs w:val="28"/>
        </w:rPr>
      </w:pPr>
      <w:r>
        <w:rPr>
          <w:rFonts w:ascii="仿宋" w:hAnsi="仿宋" w:eastAsia="仿宋" w:cstheme="majorEastAsia"/>
          <w:color w:val="000000"/>
          <w:kern w:val="0"/>
          <w:sz w:val="28"/>
          <w:szCs w:val="28"/>
        </w:rPr>
        <w:t xml:space="preserve">3.4 </w:t>
      </w:r>
      <w:r>
        <w:rPr>
          <w:rFonts w:hint="eastAsia" w:ascii="仿宋" w:hAnsi="仿宋" w:eastAsia="仿宋" w:cstheme="majorEastAsia"/>
          <w:color w:val="000000"/>
          <w:kern w:val="0"/>
          <w:sz w:val="28"/>
          <w:szCs w:val="28"/>
        </w:rPr>
        <w:t xml:space="preserve">详细评审 </w:t>
      </w:r>
    </w:p>
    <w:p>
      <w:pPr>
        <w:overflowPunct w:val="0"/>
        <w:spacing w:line="360" w:lineRule="auto"/>
        <w:ind w:firstLine="560" w:firstLineChars="200"/>
        <w:rPr>
          <w:rFonts w:ascii="仿宋" w:hAnsi="仿宋" w:eastAsia="仿宋"/>
          <w:sz w:val="28"/>
          <w:szCs w:val="28"/>
        </w:rPr>
      </w:pPr>
      <w:r>
        <w:rPr>
          <w:rFonts w:ascii="仿宋" w:hAnsi="仿宋" w:eastAsia="仿宋" w:cstheme="majorEastAsia"/>
          <w:color w:val="000000"/>
          <w:kern w:val="0"/>
          <w:sz w:val="28"/>
          <w:szCs w:val="28"/>
        </w:rPr>
        <w:t xml:space="preserve">3.5 </w:t>
      </w:r>
      <w:r>
        <w:rPr>
          <w:rFonts w:hint="eastAsia" w:ascii="仿宋" w:hAnsi="仿宋" w:eastAsia="仿宋" w:cstheme="majorEastAsia"/>
          <w:color w:val="000000"/>
          <w:kern w:val="0"/>
          <w:sz w:val="28"/>
          <w:szCs w:val="28"/>
        </w:rPr>
        <w:t>评审报告</w:t>
      </w:r>
    </w:p>
    <w:p>
      <w:pPr>
        <w:overflowPunct w:val="0"/>
        <w:spacing w:line="360" w:lineRule="auto"/>
        <w:ind w:firstLine="562" w:firstLineChars="200"/>
        <w:rPr>
          <w:rFonts w:ascii="仿宋" w:hAnsi="仿宋" w:eastAsia="仿宋" w:cstheme="majorEastAsia"/>
          <w:color w:val="000000"/>
          <w:kern w:val="0"/>
          <w:sz w:val="28"/>
          <w:szCs w:val="28"/>
        </w:rPr>
      </w:pPr>
      <w:bookmarkStart w:id="49" w:name="_Toc7570"/>
      <w:r>
        <w:rPr>
          <w:rStyle w:val="22"/>
          <w:rFonts w:hint="eastAsia" w:ascii="仿宋" w:hAnsi="仿宋" w:eastAsia="仿宋"/>
          <w:szCs w:val="28"/>
        </w:rPr>
        <w:t xml:space="preserve">四、评审准备 </w:t>
      </w:r>
      <w:bookmarkEnd w:id="49"/>
    </w:p>
    <w:p>
      <w:pPr>
        <w:overflowPunct w:val="0"/>
        <w:spacing w:line="360" w:lineRule="auto"/>
        <w:ind w:firstLine="560" w:firstLineChars="200"/>
        <w:rPr>
          <w:rFonts w:ascii="仿宋" w:hAnsi="仿宋" w:eastAsia="仿宋" w:cstheme="majorEastAsia"/>
          <w:color w:val="000000"/>
          <w:kern w:val="0"/>
          <w:sz w:val="28"/>
          <w:szCs w:val="28"/>
        </w:rPr>
      </w:pPr>
      <w:r>
        <w:rPr>
          <w:rFonts w:ascii="仿宋" w:hAnsi="仿宋" w:eastAsia="仿宋" w:cstheme="majorEastAsia"/>
          <w:color w:val="000000"/>
          <w:kern w:val="0"/>
          <w:sz w:val="28"/>
          <w:szCs w:val="28"/>
        </w:rPr>
        <w:t xml:space="preserve">4.1 </w:t>
      </w:r>
      <w:r>
        <w:rPr>
          <w:rFonts w:hint="eastAsia" w:ascii="仿宋" w:hAnsi="仿宋" w:eastAsia="仿宋" w:cstheme="majorEastAsia"/>
          <w:color w:val="000000"/>
          <w:kern w:val="0"/>
          <w:sz w:val="28"/>
          <w:szCs w:val="28"/>
        </w:rPr>
        <w:t xml:space="preserve">评审委员会人员进入评审室后，首先推选一名专家担任评审委员会主任。评审委员会主任负责评审过程中的组织工作，引导评审委员会按规定的程序评审。 </w:t>
      </w:r>
    </w:p>
    <w:p>
      <w:pPr>
        <w:overflowPunct w:val="0"/>
        <w:spacing w:line="360" w:lineRule="auto"/>
        <w:ind w:firstLine="560" w:firstLineChars="200"/>
        <w:rPr>
          <w:rFonts w:ascii="仿宋" w:hAnsi="仿宋" w:eastAsia="仿宋" w:cstheme="majorEastAsia"/>
          <w:color w:val="000000"/>
          <w:kern w:val="0"/>
          <w:sz w:val="28"/>
          <w:szCs w:val="28"/>
        </w:rPr>
      </w:pPr>
      <w:r>
        <w:rPr>
          <w:rFonts w:ascii="仿宋" w:hAnsi="仿宋" w:eastAsia="仿宋" w:cstheme="majorEastAsia"/>
          <w:color w:val="000000"/>
          <w:kern w:val="0"/>
          <w:sz w:val="28"/>
          <w:szCs w:val="28"/>
        </w:rPr>
        <w:t xml:space="preserve">4.2 </w:t>
      </w:r>
      <w:r>
        <w:rPr>
          <w:rFonts w:hint="eastAsia" w:ascii="仿宋" w:hAnsi="仿宋" w:eastAsia="仿宋" w:cstheme="majorEastAsia"/>
          <w:color w:val="000000"/>
          <w:kern w:val="0"/>
          <w:sz w:val="28"/>
          <w:szCs w:val="28"/>
        </w:rPr>
        <w:t>评审委员会人员应当熟悉询价比价文件、评审办法等有关文件，包括工程概况、询价比价范围、询价比价目的、评审办法、评审所用表格以及打分方法等。</w:t>
      </w:r>
    </w:p>
    <w:p>
      <w:pPr>
        <w:overflowPunct w:val="0"/>
        <w:spacing w:line="360" w:lineRule="auto"/>
        <w:ind w:firstLine="562" w:firstLineChars="200"/>
        <w:rPr>
          <w:rFonts w:ascii="仿宋" w:hAnsi="仿宋" w:eastAsia="仿宋" w:cstheme="majorEastAsia"/>
          <w:color w:val="000000"/>
          <w:kern w:val="0"/>
          <w:sz w:val="28"/>
          <w:szCs w:val="28"/>
        </w:rPr>
      </w:pPr>
      <w:bookmarkStart w:id="50" w:name="_Toc19012"/>
      <w:r>
        <w:rPr>
          <w:rStyle w:val="22"/>
          <w:rFonts w:hint="eastAsia" w:ascii="仿宋" w:hAnsi="仿宋" w:eastAsia="仿宋"/>
          <w:szCs w:val="28"/>
        </w:rPr>
        <w:t>五、初步评审</w:t>
      </w:r>
      <w:bookmarkEnd w:id="50"/>
    </w:p>
    <w:p>
      <w:pPr>
        <w:overflowPunct w:val="0"/>
        <w:spacing w:line="360" w:lineRule="auto"/>
        <w:ind w:firstLine="560" w:firstLineChars="200"/>
        <w:rPr>
          <w:rFonts w:ascii="仿宋" w:hAnsi="仿宋" w:eastAsia="仿宋" w:cstheme="majorEastAsia"/>
          <w:color w:val="000000"/>
          <w:kern w:val="0"/>
          <w:sz w:val="28"/>
          <w:szCs w:val="28"/>
        </w:rPr>
      </w:pPr>
      <w:r>
        <w:rPr>
          <w:rFonts w:ascii="仿宋" w:hAnsi="仿宋" w:eastAsia="仿宋" w:cstheme="majorEastAsia"/>
          <w:color w:val="000000"/>
          <w:kern w:val="0"/>
          <w:sz w:val="28"/>
          <w:szCs w:val="28"/>
        </w:rPr>
        <w:t xml:space="preserve">5.1 </w:t>
      </w:r>
      <w:r>
        <w:rPr>
          <w:rFonts w:hint="eastAsia" w:ascii="仿宋" w:hAnsi="仿宋" w:eastAsia="仿宋" w:cstheme="majorEastAsia"/>
          <w:color w:val="000000"/>
          <w:kern w:val="0"/>
          <w:sz w:val="28"/>
          <w:szCs w:val="28"/>
        </w:rPr>
        <w:t xml:space="preserve">评审委员会将对报价文件进行初步评审，检查是否符合询价比价文件要求。只有初步评审通过，报价文件方可进行下一步评审工作。 </w:t>
      </w:r>
    </w:p>
    <w:p>
      <w:pPr>
        <w:overflowPunct w:val="0"/>
        <w:spacing w:line="360" w:lineRule="auto"/>
        <w:ind w:firstLine="560" w:firstLineChars="200"/>
        <w:rPr>
          <w:rFonts w:ascii="仿宋" w:hAnsi="仿宋" w:eastAsia="仿宋" w:cstheme="majorEastAsia"/>
          <w:color w:val="000000"/>
          <w:kern w:val="0"/>
          <w:sz w:val="28"/>
          <w:szCs w:val="28"/>
        </w:rPr>
      </w:pPr>
      <w:r>
        <w:rPr>
          <w:rFonts w:ascii="仿宋" w:hAnsi="仿宋" w:eastAsia="仿宋" w:cstheme="majorEastAsia"/>
          <w:color w:val="000000"/>
          <w:kern w:val="0"/>
          <w:sz w:val="28"/>
          <w:szCs w:val="28"/>
        </w:rPr>
        <w:t xml:space="preserve">5.2 </w:t>
      </w:r>
      <w:r>
        <w:rPr>
          <w:rFonts w:hint="eastAsia" w:ascii="仿宋" w:hAnsi="仿宋" w:eastAsia="仿宋" w:cstheme="majorEastAsia"/>
          <w:color w:val="000000"/>
          <w:kern w:val="0"/>
          <w:sz w:val="28"/>
          <w:szCs w:val="28"/>
        </w:rPr>
        <w:t xml:space="preserve">评审委员会将对报价文件与询价比价文件进行对比，检查是否存在重大偏离或保留，特别是对服务范围、质量标准、服务周期等方面进行了不利于采购人的重大改变。如果存在上述重大偏离或保留，而调整这些偏离或保留后将导致对其他符合询价比价文件规定的报价人的竞争地位产生不公正影响时，其报价文件将被拒绝。 </w:t>
      </w:r>
    </w:p>
    <w:p>
      <w:pPr>
        <w:overflowPunct w:val="0"/>
        <w:spacing w:line="360" w:lineRule="auto"/>
        <w:ind w:firstLine="560" w:firstLineChars="200"/>
        <w:rPr>
          <w:rFonts w:ascii="仿宋" w:hAnsi="仿宋" w:eastAsia="仿宋" w:cstheme="majorEastAsia"/>
          <w:color w:val="000000"/>
          <w:kern w:val="0"/>
          <w:sz w:val="28"/>
          <w:szCs w:val="28"/>
        </w:rPr>
      </w:pPr>
      <w:r>
        <w:rPr>
          <w:rFonts w:ascii="仿宋" w:hAnsi="仿宋" w:eastAsia="仿宋" w:cstheme="majorEastAsia"/>
          <w:color w:val="000000"/>
          <w:kern w:val="0"/>
          <w:sz w:val="28"/>
          <w:szCs w:val="28"/>
        </w:rPr>
        <w:t xml:space="preserve">5.3 </w:t>
      </w:r>
      <w:r>
        <w:rPr>
          <w:rFonts w:hint="eastAsia" w:ascii="仿宋" w:hAnsi="仿宋" w:eastAsia="仿宋" w:cstheme="majorEastAsia"/>
          <w:color w:val="000000"/>
          <w:kern w:val="0"/>
          <w:sz w:val="28"/>
          <w:szCs w:val="28"/>
        </w:rPr>
        <w:t xml:space="preserve">采购人将按下述原则对报价价格进行调整或修正，若报价人拒绝接受对其报价价格进行的修正，将被取消报价资格。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w:t>
      </w:r>
      <w:r>
        <w:rPr>
          <w:rFonts w:ascii="仿宋" w:hAnsi="仿宋" w:eastAsia="仿宋" w:cstheme="majorEastAsia"/>
          <w:color w:val="000000"/>
          <w:kern w:val="0"/>
          <w:sz w:val="28"/>
          <w:szCs w:val="28"/>
        </w:rPr>
        <w:t>1</w:t>
      </w:r>
      <w:r>
        <w:rPr>
          <w:rFonts w:hint="eastAsia" w:ascii="仿宋" w:hAnsi="仿宋" w:eastAsia="仿宋" w:cstheme="majorEastAsia"/>
          <w:color w:val="000000"/>
          <w:kern w:val="0"/>
          <w:sz w:val="28"/>
          <w:szCs w:val="28"/>
        </w:rPr>
        <w:t xml:space="preserve">）当用数字表示的金额与文字表示的金额有差异时，以文字表示的金额为准。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w:t>
      </w:r>
      <w:r>
        <w:rPr>
          <w:rFonts w:ascii="仿宋" w:hAnsi="仿宋" w:eastAsia="仿宋" w:cstheme="majorEastAsia"/>
          <w:color w:val="000000"/>
          <w:kern w:val="0"/>
          <w:sz w:val="28"/>
          <w:szCs w:val="28"/>
        </w:rPr>
        <w:t>2</w:t>
      </w:r>
      <w:r>
        <w:rPr>
          <w:rFonts w:hint="eastAsia" w:ascii="仿宋" w:hAnsi="仿宋" w:eastAsia="仿宋" w:cstheme="majorEastAsia"/>
          <w:color w:val="000000"/>
          <w:kern w:val="0"/>
          <w:sz w:val="28"/>
          <w:szCs w:val="28"/>
        </w:rPr>
        <w:t xml:space="preserve">）总价金额与依据单价计算出来的结果不一致的，以单价金额为准修正总价，但单价金额小数点明显错误的除外。 </w:t>
      </w:r>
    </w:p>
    <w:p>
      <w:pPr>
        <w:overflowPunct w:val="0"/>
        <w:spacing w:line="360" w:lineRule="auto"/>
        <w:ind w:firstLine="560" w:firstLineChars="200"/>
        <w:rPr>
          <w:rFonts w:ascii="仿宋" w:hAnsi="仿宋" w:eastAsia="仿宋" w:cstheme="majorEastAsia"/>
          <w:color w:val="000000"/>
          <w:kern w:val="0"/>
          <w:sz w:val="28"/>
          <w:szCs w:val="28"/>
        </w:rPr>
      </w:pPr>
      <w:r>
        <w:rPr>
          <w:rFonts w:ascii="仿宋" w:hAnsi="仿宋" w:eastAsia="仿宋" w:cstheme="majorEastAsia"/>
          <w:color w:val="000000"/>
          <w:kern w:val="0"/>
          <w:sz w:val="28"/>
          <w:szCs w:val="28"/>
        </w:rPr>
        <w:t xml:space="preserve">5.4 </w:t>
      </w:r>
      <w:r>
        <w:rPr>
          <w:rFonts w:hint="eastAsia" w:ascii="仿宋" w:hAnsi="仿宋" w:eastAsia="仿宋" w:cstheme="majorEastAsia"/>
          <w:color w:val="000000"/>
          <w:kern w:val="0"/>
          <w:sz w:val="28"/>
          <w:szCs w:val="28"/>
        </w:rPr>
        <w:t xml:space="preserve">评审委员会认为需要时，可向报价人发出书面质疑函，要求其澄清报价文件中的问题或补充某些资料，但不得提出或允许更改报价文件中的费用报价或其他实质性的内容。报价人应对质疑函中的问题逐一进行书面解答，加盖报价人公章并由法定代表人或授权代理人签章签字。报价人如果未能按时提交书面解答或者书面解答不为评审委员会接受，其报价文件可能将被评审委员会拒绝。 </w:t>
      </w:r>
    </w:p>
    <w:p>
      <w:pPr>
        <w:overflowPunct w:val="0"/>
        <w:spacing w:line="360" w:lineRule="auto"/>
        <w:ind w:firstLine="560" w:firstLineChars="200"/>
        <w:rPr>
          <w:rFonts w:ascii="仿宋" w:hAnsi="仿宋" w:eastAsia="仿宋" w:cstheme="majorEastAsia"/>
          <w:color w:val="000000"/>
          <w:kern w:val="0"/>
          <w:sz w:val="28"/>
          <w:szCs w:val="28"/>
        </w:rPr>
      </w:pPr>
      <w:r>
        <w:rPr>
          <w:rFonts w:ascii="仿宋" w:hAnsi="仿宋" w:eastAsia="仿宋" w:cstheme="majorEastAsia"/>
          <w:color w:val="000000"/>
          <w:kern w:val="0"/>
          <w:sz w:val="28"/>
          <w:szCs w:val="28"/>
        </w:rPr>
        <w:t xml:space="preserve">5.5 </w:t>
      </w:r>
      <w:r>
        <w:rPr>
          <w:rFonts w:hint="eastAsia" w:ascii="仿宋" w:hAnsi="仿宋" w:eastAsia="仿宋" w:cstheme="majorEastAsia"/>
          <w:color w:val="000000"/>
          <w:kern w:val="0"/>
          <w:sz w:val="28"/>
          <w:szCs w:val="28"/>
        </w:rPr>
        <w:t xml:space="preserve">未通过初步评审的报价文件不得进行资格审查，初步评审内容详见附表一初步评审表。 </w:t>
      </w:r>
    </w:p>
    <w:p>
      <w:pPr>
        <w:overflowPunct w:val="0"/>
        <w:spacing w:line="360" w:lineRule="auto"/>
        <w:ind w:firstLine="562" w:firstLineChars="200"/>
        <w:rPr>
          <w:rFonts w:ascii="仿宋" w:hAnsi="仿宋" w:eastAsia="仿宋" w:cstheme="majorEastAsia"/>
          <w:color w:val="000000"/>
          <w:kern w:val="0"/>
          <w:sz w:val="28"/>
          <w:szCs w:val="28"/>
        </w:rPr>
      </w:pPr>
      <w:bookmarkStart w:id="51" w:name="_Toc11422"/>
      <w:r>
        <w:rPr>
          <w:rStyle w:val="22"/>
          <w:rFonts w:hint="eastAsia" w:ascii="仿宋" w:hAnsi="仿宋" w:eastAsia="仿宋"/>
          <w:szCs w:val="28"/>
        </w:rPr>
        <w:t>六、资格审查</w:t>
      </w:r>
      <w:bookmarkEnd w:id="51"/>
    </w:p>
    <w:p>
      <w:pPr>
        <w:overflowPunct w:val="0"/>
        <w:spacing w:line="360" w:lineRule="auto"/>
        <w:ind w:firstLine="560" w:firstLineChars="200"/>
        <w:rPr>
          <w:rFonts w:ascii="仿宋" w:hAnsi="仿宋" w:eastAsia="仿宋" w:cstheme="majorEastAsia"/>
          <w:color w:val="000000"/>
          <w:kern w:val="0"/>
          <w:sz w:val="28"/>
          <w:szCs w:val="28"/>
        </w:rPr>
      </w:pPr>
      <w:r>
        <w:rPr>
          <w:rFonts w:ascii="仿宋" w:hAnsi="仿宋" w:eastAsia="仿宋" w:cstheme="majorEastAsia"/>
          <w:color w:val="000000"/>
          <w:kern w:val="0"/>
          <w:sz w:val="28"/>
          <w:szCs w:val="28"/>
        </w:rPr>
        <w:t xml:space="preserve">6.1 </w:t>
      </w:r>
      <w:r>
        <w:rPr>
          <w:rFonts w:hint="eastAsia" w:ascii="仿宋" w:hAnsi="仿宋" w:eastAsia="仿宋" w:cstheme="majorEastAsia"/>
          <w:color w:val="000000"/>
          <w:kern w:val="0"/>
          <w:sz w:val="28"/>
          <w:szCs w:val="28"/>
        </w:rPr>
        <w:t xml:space="preserve">资格审查采用定性评审法，资格审查内容详见附表二资格审查表。 </w:t>
      </w:r>
    </w:p>
    <w:p>
      <w:pPr>
        <w:overflowPunct w:val="0"/>
        <w:spacing w:line="360" w:lineRule="auto"/>
        <w:ind w:firstLine="560" w:firstLineChars="200"/>
        <w:rPr>
          <w:rFonts w:ascii="仿宋" w:hAnsi="仿宋" w:eastAsia="仿宋" w:cstheme="majorEastAsia"/>
          <w:color w:val="000000"/>
          <w:kern w:val="0"/>
          <w:sz w:val="28"/>
          <w:szCs w:val="28"/>
        </w:rPr>
      </w:pPr>
      <w:r>
        <w:rPr>
          <w:rFonts w:ascii="仿宋" w:hAnsi="仿宋" w:eastAsia="仿宋" w:cstheme="majorEastAsia"/>
          <w:color w:val="000000"/>
          <w:kern w:val="0"/>
          <w:sz w:val="28"/>
          <w:szCs w:val="28"/>
        </w:rPr>
        <w:t xml:space="preserve">6.2 </w:t>
      </w:r>
      <w:r>
        <w:rPr>
          <w:rFonts w:hint="eastAsia" w:ascii="仿宋" w:hAnsi="仿宋" w:eastAsia="仿宋" w:cstheme="majorEastAsia"/>
          <w:color w:val="000000"/>
          <w:kern w:val="0"/>
          <w:sz w:val="28"/>
          <w:szCs w:val="28"/>
        </w:rPr>
        <w:t xml:space="preserve">未通过资格审查的报价文件不得进行详细评审。 </w:t>
      </w:r>
    </w:p>
    <w:p>
      <w:pPr>
        <w:overflowPunct w:val="0"/>
        <w:spacing w:line="360" w:lineRule="auto"/>
        <w:ind w:firstLine="560" w:firstLineChars="200"/>
        <w:rPr>
          <w:rFonts w:ascii="仿宋" w:hAnsi="仿宋" w:eastAsia="仿宋" w:cstheme="majorEastAsia"/>
          <w:color w:val="000000"/>
          <w:kern w:val="0"/>
          <w:sz w:val="28"/>
          <w:szCs w:val="28"/>
        </w:rPr>
      </w:pPr>
      <w:r>
        <w:rPr>
          <w:rFonts w:ascii="仿宋" w:hAnsi="仿宋" w:eastAsia="仿宋" w:cstheme="majorEastAsia"/>
          <w:color w:val="000000"/>
          <w:kern w:val="0"/>
          <w:sz w:val="28"/>
          <w:szCs w:val="28"/>
        </w:rPr>
        <w:t xml:space="preserve">6.3 </w:t>
      </w:r>
      <w:r>
        <w:rPr>
          <w:rFonts w:hint="eastAsia" w:ascii="仿宋" w:hAnsi="仿宋" w:eastAsia="仿宋" w:cstheme="majorEastAsia"/>
          <w:color w:val="000000"/>
          <w:kern w:val="0"/>
          <w:sz w:val="28"/>
          <w:szCs w:val="28"/>
        </w:rPr>
        <w:t xml:space="preserve">报价人须将相关证件的原件带至评审会召开现场，以便评审时核查。 </w:t>
      </w:r>
    </w:p>
    <w:p>
      <w:pPr>
        <w:overflowPunct w:val="0"/>
        <w:spacing w:line="360" w:lineRule="auto"/>
        <w:ind w:firstLine="562" w:firstLineChars="200"/>
        <w:rPr>
          <w:rFonts w:ascii="仿宋" w:hAnsi="仿宋" w:eastAsia="仿宋" w:cstheme="majorEastAsia"/>
          <w:color w:val="000000"/>
          <w:kern w:val="0"/>
          <w:sz w:val="28"/>
          <w:szCs w:val="28"/>
        </w:rPr>
      </w:pPr>
      <w:bookmarkStart w:id="52" w:name="_Toc8494"/>
      <w:r>
        <w:rPr>
          <w:rStyle w:val="22"/>
          <w:rFonts w:hint="eastAsia" w:ascii="仿宋" w:hAnsi="仿宋" w:eastAsia="仿宋"/>
          <w:szCs w:val="28"/>
        </w:rPr>
        <w:t>七、详细评审</w:t>
      </w:r>
      <w:bookmarkEnd w:id="52"/>
    </w:p>
    <w:p>
      <w:pPr>
        <w:overflowPunct w:val="0"/>
        <w:spacing w:line="360" w:lineRule="auto"/>
        <w:ind w:firstLine="560" w:firstLineChars="200"/>
        <w:rPr>
          <w:rFonts w:ascii="仿宋" w:hAnsi="仿宋" w:eastAsia="仿宋" w:cstheme="majorEastAsia"/>
          <w:color w:val="000000"/>
          <w:kern w:val="0"/>
          <w:sz w:val="28"/>
          <w:szCs w:val="28"/>
        </w:rPr>
      </w:pPr>
      <w:r>
        <w:rPr>
          <w:rFonts w:ascii="仿宋" w:hAnsi="仿宋" w:eastAsia="仿宋" w:cstheme="majorEastAsia"/>
          <w:color w:val="000000"/>
          <w:kern w:val="0"/>
          <w:sz w:val="28"/>
          <w:szCs w:val="28"/>
        </w:rPr>
        <w:t xml:space="preserve">7.1 </w:t>
      </w:r>
      <w:r>
        <w:rPr>
          <w:rFonts w:hint="eastAsia" w:ascii="仿宋" w:hAnsi="仿宋" w:eastAsia="仿宋" w:cstheme="majorEastAsia"/>
          <w:color w:val="000000"/>
          <w:kern w:val="0"/>
          <w:sz w:val="28"/>
          <w:szCs w:val="28"/>
        </w:rPr>
        <w:t xml:space="preserve">经初步评审与资格审查合格的报价文件，评审委员会应当根据询价比价文件确定的评审标准和方法，对报价文件做进一步的评审与比较。 </w:t>
      </w:r>
    </w:p>
    <w:p>
      <w:pPr>
        <w:overflowPunct w:val="0"/>
        <w:spacing w:line="360" w:lineRule="auto"/>
        <w:ind w:firstLine="560" w:firstLineChars="200"/>
        <w:rPr>
          <w:rFonts w:ascii="仿宋" w:hAnsi="仿宋" w:eastAsia="仿宋" w:cstheme="majorEastAsia"/>
          <w:color w:val="000000"/>
          <w:kern w:val="0"/>
          <w:sz w:val="28"/>
          <w:szCs w:val="28"/>
        </w:rPr>
      </w:pPr>
      <w:r>
        <w:rPr>
          <w:rFonts w:ascii="仿宋" w:hAnsi="仿宋" w:eastAsia="仿宋" w:cstheme="majorEastAsia"/>
          <w:color w:val="000000"/>
          <w:kern w:val="0"/>
          <w:sz w:val="28"/>
          <w:szCs w:val="28"/>
        </w:rPr>
        <w:t xml:space="preserve">7.2 </w:t>
      </w:r>
      <w:r>
        <w:rPr>
          <w:rFonts w:hint="eastAsia" w:ascii="仿宋" w:hAnsi="仿宋" w:eastAsia="仿宋" w:cstheme="majorEastAsia"/>
          <w:color w:val="000000"/>
          <w:kern w:val="0"/>
          <w:sz w:val="28"/>
          <w:szCs w:val="28"/>
        </w:rPr>
        <w:t>评审委员会经评审，认为所有报价文件都不符合询价比价文件要求的，可以否决所有报价文件。</w:t>
      </w:r>
    </w:p>
    <w:p>
      <w:pPr>
        <w:overflowPunct w:val="0"/>
        <w:spacing w:line="360" w:lineRule="auto"/>
        <w:ind w:firstLine="560" w:firstLineChars="200"/>
        <w:rPr>
          <w:rFonts w:ascii="仿宋" w:hAnsi="仿宋" w:eastAsia="仿宋" w:cstheme="majorEastAsia"/>
          <w:color w:val="000000"/>
          <w:kern w:val="0"/>
          <w:sz w:val="28"/>
          <w:szCs w:val="28"/>
        </w:rPr>
      </w:pPr>
      <w:r>
        <w:rPr>
          <w:rFonts w:ascii="仿宋" w:hAnsi="仿宋" w:eastAsia="仿宋" w:cstheme="majorEastAsia"/>
          <w:color w:val="000000"/>
          <w:kern w:val="0"/>
          <w:sz w:val="28"/>
          <w:szCs w:val="28"/>
        </w:rPr>
        <w:t xml:space="preserve">7.3 </w:t>
      </w:r>
      <w:r>
        <w:rPr>
          <w:rFonts w:hint="eastAsia" w:ascii="仿宋" w:hAnsi="仿宋" w:eastAsia="仿宋" w:cstheme="majorEastAsia"/>
          <w:color w:val="000000"/>
          <w:kern w:val="0"/>
          <w:sz w:val="28"/>
          <w:szCs w:val="28"/>
        </w:rPr>
        <w:t xml:space="preserve">评审委员会将在审查报价文件之后，依据评分标准对各报价文件进行详细评审，评分标准详见附表三详细评审表。 </w:t>
      </w:r>
    </w:p>
    <w:p>
      <w:pPr>
        <w:overflowPunct w:val="0"/>
        <w:spacing w:line="360" w:lineRule="auto"/>
        <w:ind w:firstLine="560" w:firstLineChars="200"/>
        <w:rPr>
          <w:rFonts w:ascii="仿宋" w:hAnsi="仿宋" w:eastAsia="仿宋"/>
          <w:sz w:val="28"/>
          <w:szCs w:val="28"/>
        </w:rPr>
      </w:pPr>
      <w:r>
        <w:rPr>
          <w:rFonts w:ascii="仿宋" w:hAnsi="仿宋" w:eastAsia="仿宋" w:cstheme="majorEastAsia"/>
          <w:color w:val="000000"/>
          <w:kern w:val="0"/>
          <w:sz w:val="28"/>
          <w:szCs w:val="28"/>
        </w:rPr>
        <w:t xml:space="preserve">7.4 </w:t>
      </w:r>
      <w:r>
        <w:rPr>
          <w:rFonts w:hint="eastAsia" w:ascii="仿宋" w:hAnsi="仿宋" w:eastAsia="仿宋" w:cstheme="majorEastAsia"/>
          <w:color w:val="000000"/>
          <w:kern w:val="0"/>
          <w:sz w:val="28"/>
          <w:szCs w:val="28"/>
        </w:rPr>
        <w:t xml:space="preserve">评审委员会将各报价人综合评分按照由高到低的顺序进行排序，选出排名前 </w:t>
      </w:r>
      <w:r>
        <w:rPr>
          <w:rFonts w:ascii="仿宋" w:hAnsi="仿宋" w:eastAsia="仿宋" w:cstheme="majorEastAsia"/>
          <w:color w:val="000000"/>
          <w:kern w:val="0"/>
          <w:sz w:val="28"/>
          <w:szCs w:val="28"/>
        </w:rPr>
        <w:t xml:space="preserve">3 </w:t>
      </w:r>
      <w:r>
        <w:rPr>
          <w:rFonts w:hint="eastAsia" w:ascii="仿宋" w:hAnsi="仿宋" w:eastAsia="仿宋" w:cstheme="majorEastAsia"/>
          <w:color w:val="000000"/>
          <w:kern w:val="0"/>
          <w:sz w:val="28"/>
          <w:szCs w:val="28"/>
        </w:rPr>
        <w:t>名的报价人为中选报价人。</w:t>
      </w:r>
    </w:p>
    <w:p>
      <w:pPr>
        <w:overflowPunct w:val="0"/>
        <w:spacing w:line="360" w:lineRule="auto"/>
        <w:ind w:firstLine="562" w:firstLineChars="200"/>
        <w:rPr>
          <w:rFonts w:ascii="仿宋" w:hAnsi="仿宋" w:eastAsia="仿宋" w:cstheme="majorEastAsia"/>
          <w:color w:val="000000"/>
          <w:kern w:val="0"/>
          <w:sz w:val="28"/>
          <w:szCs w:val="28"/>
        </w:rPr>
      </w:pPr>
      <w:bookmarkStart w:id="53" w:name="_Toc12756"/>
      <w:r>
        <w:rPr>
          <w:rStyle w:val="22"/>
          <w:rFonts w:hint="eastAsia" w:ascii="仿宋" w:hAnsi="仿宋" w:eastAsia="仿宋"/>
          <w:szCs w:val="28"/>
        </w:rPr>
        <w:t>八、无效报价</w:t>
      </w:r>
      <w:bookmarkEnd w:id="53"/>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有下列情况之一者，属于重大偏差。评审委员会应按无效报价处理： </w:t>
      </w:r>
    </w:p>
    <w:p>
      <w:pPr>
        <w:overflowPunct w:val="0"/>
        <w:spacing w:line="360" w:lineRule="auto"/>
        <w:ind w:firstLine="560" w:firstLineChars="200"/>
        <w:rPr>
          <w:rFonts w:ascii="仿宋" w:hAnsi="仿宋" w:eastAsia="仿宋" w:cstheme="majorEastAsia"/>
          <w:color w:val="000000"/>
          <w:kern w:val="0"/>
          <w:sz w:val="28"/>
          <w:szCs w:val="28"/>
        </w:rPr>
      </w:pPr>
      <w:r>
        <w:rPr>
          <w:rFonts w:ascii="仿宋" w:hAnsi="仿宋" w:eastAsia="仿宋" w:cstheme="majorEastAsia"/>
          <w:color w:val="000000"/>
          <w:kern w:val="0"/>
          <w:sz w:val="28"/>
          <w:szCs w:val="28"/>
        </w:rPr>
        <w:t xml:space="preserve">8.1 </w:t>
      </w:r>
      <w:r>
        <w:rPr>
          <w:rFonts w:hint="eastAsia" w:ascii="仿宋" w:hAnsi="仿宋" w:eastAsia="仿宋" w:cstheme="majorEastAsia"/>
          <w:color w:val="000000"/>
          <w:kern w:val="0"/>
          <w:sz w:val="28"/>
          <w:szCs w:val="28"/>
        </w:rPr>
        <w:t xml:space="preserve">报价文件未加盖报价人公章，且未经法定代表人（或授权代理人）签章的； </w:t>
      </w:r>
    </w:p>
    <w:p>
      <w:pPr>
        <w:overflowPunct w:val="0"/>
        <w:spacing w:line="360" w:lineRule="auto"/>
        <w:ind w:firstLine="560" w:firstLineChars="200"/>
        <w:rPr>
          <w:rFonts w:ascii="仿宋" w:hAnsi="仿宋" w:eastAsia="仿宋" w:cstheme="majorEastAsia"/>
          <w:color w:val="000000"/>
          <w:kern w:val="0"/>
          <w:sz w:val="28"/>
          <w:szCs w:val="28"/>
        </w:rPr>
      </w:pPr>
      <w:r>
        <w:rPr>
          <w:rFonts w:ascii="仿宋" w:hAnsi="仿宋" w:eastAsia="仿宋" w:cstheme="majorEastAsia"/>
          <w:color w:val="000000"/>
          <w:kern w:val="0"/>
          <w:sz w:val="28"/>
          <w:szCs w:val="28"/>
        </w:rPr>
        <w:t xml:space="preserve">8.2 </w:t>
      </w:r>
      <w:r>
        <w:rPr>
          <w:rFonts w:hint="eastAsia" w:ascii="仿宋" w:hAnsi="仿宋" w:eastAsia="仿宋" w:cstheme="majorEastAsia"/>
          <w:color w:val="000000"/>
          <w:kern w:val="0"/>
          <w:sz w:val="28"/>
          <w:szCs w:val="28"/>
        </w:rPr>
        <w:t xml:space="preserve">报价人递交两份或多份内容不同的报价文件，或在一份报价文件中，有两个或多个报价且未书面声明哪一个有效的，按报价文件规定提供可选择性方案报价的除外； </w:t>
      </w:r>
    </w:p>
    <w:p>
      <w:pPr>
        <w:overflowPunct w:val="0"/>
        <w:spacing w:line="360" w:lineRule="auto"/>
        <w:ind w:firstLine="560" w:firstLineChars="200"/>
        <w:rPr>
          <w:rFonts w:ascii="仿宋" w:hAnsi="仿宋" w:eastAsia="仿宋" w:cstheme="majorEastAsia"/>
          <w:color w:val="000000"/>
          <w:kern w:val="0"/>
          <w:sz w:val="28"/>
          <w:szCs w:val="28"/>
        </w:rPr>
      </w:pPr>
      <w:r>
        <w:rPr>
          <w:rFonts w:ascii="仿宋" w:hAnsi="仿宋" w:eastAsia="仿宋" w:cstheme="majorEastAsia"/>
          <w:color w:val="000000"/>
          <w:kern w:val="0"/>
          <w:sz w:val="28"/>
          <w:szCs w:val="28"/>
        </w:rPr>
        <w:t xml:space="preserve">8.3 </w:t>
      </w:r>
      <w:r>
        <w:rPr>
          <w:rFonts w:hint="eastAsia" w:ascii="仿宋" w:hAnsi="仿宋" w:eastAsia="仿宋" w:cstheme="majorEastAsia"/>
          <w:color w:val="000000"/>
          <w:kern w:val="0"/>
          <w:sz w:val="28"/>
          <w:szCs w:val="28"/>
        </w:rPr>
        <w:t>报价人以他人名义报价，串通报价，以行贿手段谋取中标或者以其他弄虚作假方式报价的；</w:t>
      </w:r>
    </w:p>
    <w:p>
      <w:pPr>
        <w:overflowPunct w:val="0"/>
        <w:spacing w:line="360" w:lineRule="auto"/>
        <w:ind w:firstLine="560" w:firstLineChars="200"/>
        <w:rPr>
          <w:rFonts w:ascii="仿宋" w:hAnsi="仿宋" w:eastAsia="仿宋" w:cstheme="majorEastAsia"/>
          <w:color w:val="000000"/>
          <w:kern w:val="0"/>
          <w:sz w:val="28"/>
          <w:szCs w:val="28"/>
        </w:rPr>
      </w:pPr>
      <w:r>
        <w:rPr>
          <w:rFonts w:ascii="仿宋" w:hAnsi="仿宋" w:eastAsia="仿宋" w:cstheme="majorEastAsia"/>
          <w:color w:val="000000"/>
          <w:kern w:val="0"/>
          <w:sz w:val="28"/>
          <w:szCs w:val="28"/>
        </w:rPr>
        <w:t xml:space="preserve">8.4 </w:t>
      </w:r>
      <w:r>
        <w:rPr>
          <w:rFonts w:hint="eastAsia" w:ascii="仿宋" w:hAnsi="仿宋" w:eastAsia="仿宋" w:cstheme="majorEastAsia"/>
          <w:color w:val="000000"/>
          <w:kern w:val="0"/>
          <w:sz w:val="28"/>
          <w:szCs w:val="28"/>
        </w:rPr>
        <w:t xml:space="preserve">对询价比价文件提出的实质性要求和条件未作出响应的； </w:t>
      </w:r>
    </w:p>
    <w:p>
      <w:pPr>
        <w:overflowPunct w:val="0"/>
        <w:spacing w:line="360" w:lineRule="auto"/>
        <w:ind w:firstLine="560" w:firstLineChars="200"/>
        <w:rPr>
          <w:rFonts w:ascii="仿宋" w:hAnsi="仿宋" w:eastAsia="仿宋" w:cstheme="majorEastAsia"/>
          <w:color w:val="000000"/>
          <w:kern w:val="0"/>
          <w:sz w:val="28"/>
          <w:szCs w:val="28"/>
        </w:rPr>
      </w:pPr>
      <w:r>
        <w:rPr>
          <w:rFonts w:ascii="仿宋" w:hAnsi="仿宋" w:eastAsia="仿宋" w:cstheme="majorEastAsia"/>
          <w:color w:val="000000"/>
          <w:kern w:val="0"/>
          <w:sz w:val="28"/>
          <w:szCs w:val="28"/>
        </w:rPr>
        <w:t xml:space="preserve">8.5 </w:t>
      </w:r>
      <w:r>
        <w:rPr>
          <w:rFonts w:hint="eastAsia" w:ascii="仿宋" w:hAnsi="仿宋" w:eastAsia="仿宋" w:cstheme="majorEastAsia"/>
          <w:color w:val="000000"/>
          <w:kern w:val="0"/>
          <w:sz w:val="28"/>
          <w:szCs w:val="28"/>
        </w:rPr>
        <w:t xml:space="preserve">报价文件与询价比价文件中的条款有重大偏离或保留的。 </w:t>
      </w:r>
    </w:p>
    <w:p>
      <w:pPr>
        <w:overflowPunct w:val="0"/>
        <w:spacing w:line="360" w:lineRule="auto"/>
        <w:ind w:firstLine="562" w:firstLineChars="200"/>
        <w:rPr>
          <w:rFonts w:ascii="仿宋" w:hAnsi="仿宋" w:eastAsia="仿宋" w:cstheme="majorEastAsia"/>
          <w:color w:val="000000"/>
          <w:kern w:val="0"/>
          <w:sz w:val="28"/>
          <w:szCs w:val="28"/>
        </w:rPr>
      </w:pPr>
      <w:bookmarkStart w:id="54" w:name="_Toc12629"/>
      <w:r>
        <w:rPr>
          <w:rStyle w:val="22"/>
          <w:rFonts w:hint="eastAsia" w:ascii="仿宋" w:hAnsi="仿宋" w:eastAsia="仿宋"/>
          <w:szCs w:val="28"/>
        </w:rPr>
        <w:t xml:space="preserve">九、推荐中选报价人与定标 </w:t>
      </w:r>
      <w:bookmarkEnd w:id="54"/>
    </w:p>
    <w:p>
      <w:pPr>
        <w:overflowPunct w:val="0"/>
        <w:spacing w:line="360" w:lineRule="auto"/>
        <w:ind w:firstLine="560" w:firstLineChars="200"/>
        <w:rPr>
          <w:rFonts w:ascii="仿宋" w:hAnsi="仿宋" w:eastAsia="仿宋" w:cstheme="majorEastAsia"/>
          <w:color w:val="000000"/>
          <w:kern w:val="0"/>
          <w:sz w:val="28"/>
          <w:szCs w:val="28"/>
        </w:rPr>
      </w:pPr>
      <w:r>
        <w:rPr>
          <w:rFonts w:ascii="仿宋" w:hAnsi="仿宋" w:eastAsia="仿宋" w:cstheme="majorEastAsia"/>
          <w:color w:val="000000"/>
          <w:kern w:val="0"/>
          <w:sz w:val="28"/>
          <w:szCs w:val="28"/>
        </w:rPr>
        <w:t xml:space="preserve">9.1 </w:t>
      </w:r>
      <w:r>
        <w:rPr>
          <w:rFonts w:hint="eastAsia" w:ascii="仿宋" w:hAnsi="仿宋" w:eastAsia="仿宋" w:cstheme="majorEastAsia"/>
          <w:color w:val="000000"/>
          <w:kern w:val="0"/>
          <w:sz w:val="28"/>
          <w:szCs w:val="28"/>
        </w:rPr>
        <w:t xml:space="preserve">评审委员会完成评审后，向采购人提出书面评审报告，并推荐综合得分由高到低排名前三名为中选报价人。 </w:t>
      </w:r>
    </w:p>
    <w:p>
      <w:pPr>
        <w:overflowPunct w:val="0"/>
        <w:spacing w:line="360" w:lineRule="auto"/>
        <w:ind w:firstLine="560" w:firstLineChars="200"/>
        <w:rPr>
          <w:rFonts w:ascii="仿宋" w:hAnsi="仿宋" w:eastAsia="仿宋" w:cstheme="majorEastAsia"/>
          <w:color w:val="000000"/>
          <w:kern w:val="0"/>
          <w:sz w:val="28"/>
          <w:szCs w:val="28"/>
        </w:rPr>
      </w:pPr>
      <w:r>
        <w:rPr>
          <w:rFonts w:ascii="仿宋" w:hAnsi="仿宋" w:eastAsia="仿宋" w:cstheme="majorEastAsia"/>
          <w:color w:val="000000"/>
          <w:kern w:val="0"/>
          <w:sz w:val="28"/>
          <w:szCs w:val="28"/>
        </w:rPr>
        <w:t xml:space="preserve">9.2 </w:t>
      </w:r>
      <w:r>
        <w:rPr>
          <w:rFonts w:hint="eastAsia" w:ascii="仿宋" w:hAnsi="仿宋" w:eastAsia="仿宋" w:cstheme="majorEastAsia"/>
          <w:color w:val="000000"/>
          <w:kern w:val="0"/>
          <w:sz w:val="28"/>
          <w:szCs w:val="28"/>
        </w:rPr>
        <w:t>采购人根据评审委员会提出的评审报告在评审委员会推荐的综合得分前三名的合格报价人中确定中选报价人。中选报价人确定后，对未中标的报价人不作任何说明。</w:t>
      </w:r>
    </w:p>
    <w:p>
      <w:pPr>
        <w:pStyle w:val="2"/>
      </w:pPr>
    </w:p>
    <w:p>
      <w:pPr>
        <w:overflowPunct w:val="0"/>
        <w:rPr>
          <w:rFonts w:ascii="仿宋" w:hAnsi="仿宋" w:eastAsia="仿宋"/>
        </w:rPr>
        <w:sectPr>
          <w:headerReference r:id="rId3" w:type="default"/>
          <w:footerReference r:id="rId4" w:type="default"/>
          <w:pgSz w:w="11906" w:h="16838"/>
          <w:pgMar w:top="1440" w:right="1797" w:bottom="1440" w:left="1797" w:header="851" w:footer="992" w:gutter="0"/>
          <w:cols w:space="720" w:num="1"/>
          <w:docGrid w:linePitch="312" w:charSpace="0"/>
        </w:sectPr>
      </w:pPr>
    </w:p>
    <w:p>
      <w:pPr>
        <w:pStyle w:val="4"/>
        <w:keepNext w:val="0"/>
        <w:keepLines w:val="0"/>
        <w:overflowPunct w:val="0"/>
        <w:rPr>
          <w:rFonts w:ascii="仿宋" w:hAnsi="仿宋" w:eastAsia="仿宋"/>
        </w:rPr>
      </w:pPr>
      <w:bookmarkStart w:id="55" w:name="_Toc10178"/>
      <w:r>
        <w:rPr>
          <w:rFonts w:hint="eastAsia" w:ascii="仿宋" w:hAnsi="仿宋" w:eastAsia="仿宋"/>
        </w:rPr>
        <w:t>附表 详细评审表</w:t>
      </w:r>
      <w:bookmarkEnd w:id="55"/>
    </w:p>
    <w:tbl>
      <w:tblPr>
        <w:tblStyle w:val="16"/>
        <w:tblW w:w="9045" w:type="dxa"/>
        <w:tblInd w:w="-4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1276"/>
        <w:gridCol w:w="6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2379" w:type="dxa"/>
            <w:gridSpan w:val="2"/>
            <w:vAlign w:val="center"/>
          </w:tcPr>
          <w:p>
            <w:pPr>
              <w:overflowPunct w:val="0"/>
              <w:jc w:val="center"/>
              <w:rPr>
                <w:rFonts w:ascii="仿宋" w:hAnsi="仿宋" w:eastAsia="仿宋" w:cstheme="minorEastAsia"/>
                <w:b/>
                <w:sz w:val="24"/>
                <w:szCs w:val="24"/>
              </w:rPr>
            </w:pPr>
            <w:r>
              <w:rPr>
                <w:rFonts w:hint="eastAsia" w:ascii="仿宋" w:hAnsi="仿宋" w:eastAsia="仿宋" w:cstheme="minorEastAsia"/>
                <w:b/>
                <w:color w:val="000000"/>
                <w:kern w:val="0"/>
                <w:sz w:val="24"/>
                <w:szCs w:val="24"/>
              </w:rPr>
              <w:t>评审项目</w:t>
            </w:r>
          </w:p>
        </w:tc>
        <w:tc>
          <w:tcPr>
            <w:tcW w:w="6666" w:type="dxa"/>
            <w:vAlign w:val="center"/>
          </w:tcPr>
          <w:p>
            <w:pPr>
              <w:overflowPunct w:val="0"/>
              <w:jc w:val="center"/>
              <w:rPr>
                <w:rFonts w:ascii="仿宋" w:hAnsi="仿宋" w:eastAsia="仿宋" w:cstheme="minorEastAsia"/>
                <w:b/>
                <w:sz w:val="24"/>
                <w:szCs w:val="24"/>
              </w:rPr>
            </w:pPr>
            <w:r>
              <w:rPr>
                <w:rFonts w:hint="eastAsia" w:ascii="仿宋" w:hAnsi="仿宋" w:eastAsia="仿宋" w:cstheme="minorEastAsia"/>
                <w:b/>
                <w:color w:val="000000"/>
                <w:kern w:val="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4" w:hRule="atLeast"/>
        </w:trPr>
        <w:tc>
          <w:tcPr>
            <w:tcW w:w="1103" w:type="dxa"/>
            <w:vAlign w:val="center"/>
          </w:tcPr>
          <w:p>
            <w:pPr>
              <w:overflowPunct w:val="0"/>
              <w:jc w:val="center"/>
              <w:rPr>
                <w:rFonts w:ascii="仿宋" w:hAnsi="仿宋" w:eastAsia="仿宋" w:cstheme="minorEastAsia"/>
                <w:sz w:val="24"/>
                <w:szCs w:val="24"/>
              </w:rPr>
            </w:pPr>
            <w:r>
              <w:rPr>
                <w:rFonts w:hint="eastAsia" w:ascii="仿宋" w:hAnsi="仿宋" w:eastAsia="仿宋" w:cstheme="minorEastAsia"/>
                <w:sz w:val="24"/>
                <w:szCs w:val="24"/>
              </w:rPr>
              <w:t>报价</w:t>
            </w:r>
          </w:p>
          <w:p>
            <w:pPr>
              <w:overflowPunct w:val="0"/>
              <w:jc w:val="center"/>
              <w:rPr>
                <w:rFonts w:ascii="仿宋" w:hAnsi="仿宋" w:eastAsia="仿宋" w:cstheme="minorEastAsia"/>
                <w:sz w:val="24"/>
                <w:szCs w:val="24"/>
              </w:rPr>
            </w:pPr>
            <w:r>
              <w:rPr>
                <w:rFonts w:hint="eastAsia" w:ascii="仿宋" w:hAnsi="仿宋" w:eastAsia="仿宋" w:cstheme="minorEastAsia"/>
                <w:sz w:val="24"/>
                <w:szCs w:val="24"/>
              </w:rPr>
              <w:t>部分</w:t>
            </w:r>
          </w:p>
          <w:p>
            <w:pPr>
              <w:overflowPunct w:val="0"/>
              <w:jc w:val="center"/>
              <w:rPr>
                <w:rFonts w:ascii="仿宋" w:hAnsi="仿宋" w:eastAsia="仿宋"/>
                <w:sz w:val="24"/>
                <w:szCs w:val="24"/>
                <w:highlight w:val="yellow"/>
              </w:rPr>
            </w:pPr>
            <w:r>
              <w:rPr>
                <w:rFonts w:hint="eastAsia" w:ascii="仿宋" w:hAnsi="仿宋" w:eastAsia="仿宋" w:cstheme="minorEastAsia"/>
                <w:color w:val="000000"/>
                <w:kern w:val="0"/>
                <w:sz w:val="24"/>
                <w:szCs w:val="24"/>
              </w:rPr>
              <w:t>（60分）</w:t>
            </w:r>
          </w:p>
        </w:tc>
        <w:tc>
          <w:tcPr>
            <w:tcW w:w="1276" w:type="dxa"/>
            <w:vAlign w:val="center"/>
          </w:tcPr>
          <w:p>
            <w:pPr>
              <w:overflowPunct w:val="0"/>
              <w:rPr>
                <w:rFonts w:ascii="仿宋" w:hAnsi="仿宋" w:eastAsia="仿宋" w:cstheme="minorEastAsia"/>
                <w:color w:val="000000"/>
                <w:kern w:val="0"/>
                <w:sz w:val="24"/>
                <w:szCs w:val="24"/>
              </w:rPr>
            </w:pPr>
            <w:r>
              <w:rPr>
                <w:rFonts w:hint="eastAsia" w:ascii="仿宋" w:hAnsi="仿宋" w:eastAsia="仿宋" w:cstheme="minorEastAsia"/>
                <w:color w:val="000000"/>
                <w:kern w:val="0"/>
                <w:sz w:val="24"/>
                <w:szCs w:val="24"/>
              </w:rPr>
              <w:t>报价报价</w:t>
            </w:r>
          </w:p>
          <w:p>
            <w:pPr>
              <w:overflowPunct w:val="0"/>
              <w:rPr>
                <w:rFonts w:ascii="仿宋" w:hAnsi="仿宋" w:eastAsia="仿宋" w:cstheme="minorEastAsia"/>
                <w:color w:val="000000"/>
                <w:kern w:val="0"/>
                <w:sz w:val="24"/>
                <w:szCs w:val="24"/>
                <w:highlight w:val="yellow"/>
              </w:rPr>
            </w:pPr>
            <w:r>
              <w:rPr>
                <w:rFonts w:hint="eastAsia" w:ascii="仿宋" w:hAnsi="仿宋" w:eastAsia="仿宋" w:cstheme="minorEastAsia"/>
                <w:color w:val="000000"/>
                <w:kern w:val="0"/>
                <w:sz w:val="24"/>
                <w:szCs w:val="24"/>
              </w:rPr>
              <w:t>（60 分）</w:t>
            </w:r>
          </w:p>
        </w:tc>
        <w:tc>
          <w:tcPr>
            <w:tcW w:w="6666" w:type="dxa"/>
            <w:vAlign w:val="center"/>
          </w:tcPr>
          <w:p>
            <w:pPr>
              <w:overflowPunct w:val="0"/>
              <w:spacing w:line="360" w:lineRule="auto"/>
              <w:rPr>
                <w:rFonts w:ascii="仿宋" w:hAnsi="仿宋" w:eastAsia="仿宋"/>
                <w:sz w:val="24"/>
                <w:szCs w:val="24"/>
              </w:rPr>
            </w:pPr>
            <w:r>
              <w:rPr>
                <w:rFonts w:hint="eastAsia" w:ascii="仿宋" w:hAnsi="仿宋" w:eastAsia="仿宋"/>
                <w:sz w:val="24"/>
                <w:szCs w:val="24"/>
              </w:rPr>
              <w:t>1.报价报价得分按以下公式计算：</w:t>
            </w:r>
          </w:p>
          <w:p>
            <w:pPr>
              <w:overflowPunct w:val="0"/>
              <w:spacing w:line="360" w:lineRule="auto"/>
            </w:pPr>
            <w:r>
              <w:rPr>
                <w:rFonts w:hint="eastAsia" w:ascii="仿宋" w:hAnsi="仿宋" w:eastAsia="仿宋" w:cs="宋体"/>
                <w:color w:val="000000"/>
                <w:kern w:val="0"/>
                <w:sz w:val="24"/>
                <w:szCs w:val="24"/>
              </w:rPr>
              <w:t>报价得分=(评审基准价／报价)×60%×100（本次报价的最低报价报价为评审基准价）；</w:t>
            </w:r>
          </w:p>
          <w:p>
            <w:pPr>
              <w:overflowPunct w:val="0"/>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2.报价报价等于评审基准价时得满分60分；</w:t>
            </w:r>
          </w:p>
          <w:p>
            <w:pPr>
              <w:pStyle w:val="2"/>
              <w:overflowPunct w:val="0"/>
              <w:spacing w:line="360" w:lineRule="auto"/>
              <w:ind w:left="0" w:leftChars="0"/>
              <w:rPr>
                <w:rFonts w:ascii="仿宋" w:hAnsi="仿宋" w:eastAsia="仿宋"/>
                <w:sz w:val="24"/>
                <w:szCs w:val="24"/>
                <w:highlight w:val="yellow"/>
              </w:rPr>
            </w:pPr>
            <w:r>
              <w:rPr>
                <w:rFonts w:hint="eastAsia" w:ascii="仿宋" w:hAnsi="仿宋" w:eastAsia="仿宋"/>
                <w:sz w:val="24"/>
                <w:szCs w:val="24"/>
              </w:rPr>
              <w:t>3.计算分数时四舍五入取小数点后两位。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1103" w:type="dxa"/>
            <w:vMerge w:val="restart"/>
            <w:vAlign w:val="center"/>
          </w:tcPr>
          <w:p>
            <w:pPr>
              <w:overflowPunct w:val="0"/>
              <w:jc w:val="center"/>
              <w:rPr>
                <w:rFonts w:ascii="仿宋" w:hAnsi="仿宋" w:eastAsia="仿宋" w:cstheme="minorEastAsia"/>
                <w:color w:val="000000"/>
                <w:kern w:val="0"/>
                <w:sz w:val="24"/>
                <w:szCs w:val="24"/>
              </w:rPr>
            </w:pPr>
            <w:r>
              <w:rPr>
                <w:rFonts w:hint="eastAsia" w:ascii="仿宋" w:hAnsi="仿宋" w:eastAsia="仿宋" w:cstheme="minorEastAsia"/>
                <w:color w:val="000000"/>
                <w:kern w:val="0"/>
                <w:sz w:val="24"/>
                <w:szCs w:val="24"/>
              </w:rPr>
              <w:t>商务</w:t>
            </w:r>
          </w:p>
          <w:p>
            <w:pPr>
              <w:overflowPunct w:val="0"/>
              <w:jc w:val="center"/>
              <w:rPr>
                <w:rFonts w:ascii="仿宋" w:hAnsi="仿宋" w:eastAsia="仿宋" w:cstheme="minorEastAsia"/>
                <w:color w:val="000000"/>
                <w:kern w:val="0"/>
                <w:sz w:val="24"/>
                <w:szCs w:val="24"/>
              </w:rPr>
            </w:pPr>
            <w:r>
              <w:rPr>
                <w:rFonts w:hint="eastAsia" w:ascii="仿宋" w:hAnsi="仿宋" w:eastAsia="仿宋" w:cstheme="minorEastAsia"/>
                <w:color w:val="000000"/>
                <w:kern w:val="0"/>
                <w:sz w:val="24"/>
                <w:szCs w:val="24"/>
              </w:rPr>
              <w:t>部分</w:t>
            </w:r>
          </w:p>
          <w:p>
            <w:pPr>
              <w:overflowPunct w:val="0"/>
              <w:jc w:val="center"/>
              <w:rPr>
                <w:rFonts w:ascii="仿宋" w:hAnsi="仿宋" w:eastAsia="仿宋" w:cstheme="minorEastAsia"/>
                <w:color w:val="000000"/>
                <w:kern w:val="0"/>
                <w:sz w:val="24"/>
                <w:szCs w:val="24"/>
              </w:rPr>
            </w:pPr>
            <w:r>
              <w:rPr>
                <w:rFonts w:hint="eastAsia" w:ascii="仿宋" w:hAnsi="仿宋" w:eastAsia="仿宋" w:cstheme="minorEastAsia"/>
                <w:color w:val="000000"/>
                <w:kern w:val="0"/>
                <w:sz w:val="24"/>
                <w:szCs w:val="24"/>
              </w:rPr>
              <w:t>（10分）</w:t>
            </w:r>
          </w:p>
        </w:tc>
        <w:tc>
          <w:tcPr>
            <w:tcW w:w="1276" w:type="dxa"/>
            <w:vAlign w:val="center"/>
          </w:tcPr>
          <w:p>
            <w:pPr>
              <w:overflowPunct w:val="0"/>
              <w:ind w:left="31" w:hanging="31" w:hangingChars="13"/>
              <w:jc w:val="center"/>
              <w:rPr>
                <w:rFonts w:ascii="仿宋" w:hAnsi="仿宋" w:eastAsia="仿宋" w:cstheme="minorEastAsia"/>
                <w:color w:val="000000"/>
                <w:kern w:val="0"/>
                <w:sz w:val="24"/>
                <w:szCs w:val="24"/>
              </w:rPr>
            </w:pPr>
            <w:r>
              <w:rPr>
                <w:rFonts w:hint="eastAsia" w:ascii="仿宋" w:hAnsi="仿宋" w:eastAsia="仿宋" w:cstheme="minorEastAsia"/>
                <w:color w:val="000000"/>
                <w:kern w:val="0"/>
                <w:sz w:val="24"/>
                <w:szCs w:val="24"/>
              </w:rPr>
              <w:t>报价人</w:t>
            </w:r>
          </w:p>
          <w:p>
            <w:pPr>
              <w:overflowPunct w:val="0"/>
              <w:ind w:left="31" w:hanging="31" w:hangingChars="13"/>
              <w:jc w:val="center"/>
              <w:rPr>
                <w:rFonts w:ascii="仿宋" w:hAnsi="仿宋" w:eastAsia="仿宋" w:cstheme="minorEastAsia"/>
                <w:color w:val="000000"/>
                <w:kern w:val="0"/>
                <w:sz w:val="24"/>
                <w:szCs w:val="24"/>
              </w:rPr>
            </w:pPr>
            <w:r>
              <w:rPr>
                <w:rFonts w:hint="eastAsia" w:ascii="仿宋" w:hAnsi="仿宋" w:eastAsia="仿宋" w:cstheme="minorEastAsia"/>
                <w:color w:val="000000"/>
                <w:kern w:val="0"/>
                <w:sz w:val="24"/>
                <w:szCs w:val="24"/>
              </w:rPr>
              <w:t>业绩</w:t>
            </w:r>
          </w:p>
          <w:p>
            <w:pPr>
              <w:overflowPunct w:val="0"/>
              <w:ind w:left="31" w:hanging="31" w:hangingChars="13"/>
              <w:jc w:val="center"/>
              <w:rPr>
                <w:rFonts w:ascii="仿宋" w:hAnsi="仿宋" w:eastAsia="仿宋" w:cstheme="minorEastAsia"/>
                <w:sz w:val="24"/>
                <w:szCs w:val="24"/>
                <w:highlight w:val="yellow"/>
              </w:rPr>
            </w:pPr>
            <w:r>
              <w:rPr>
                <w:rFonts w:hint="eastAsia" w:ascii="仿宋" w:hAnsi="仿宋" w:eastAsia="仿宋" w:cstheme="minorEastAsia"/>
                <w:color w:val="000000"/>
                <w:kern w:val="0"/>
                <w:sz w:val="24"/>
                <w:szCs w:val="24"/>
              </w:rPr>
              <w:t>（4分）</w:t>
            </w:r>
          </w:p>
        </w:tc>
        <w:tc>
          <w:tcPr>
            <w:tcW w:w="6666" w:type="dxa"/>
            <w:vAlign w:val="center"/>
          </w:tcPr>
          <w:p>
            <w:pPr>
              <w:overflowPunct w:val="0"/>
              <w:spacing w:line="360" w:lineRule="auto"/>
              <w:rPr>
                <w:rFonts w:ascii="仿宋" w:hAnsi="仿宋" w:eastAsia="仿宋" w:cstheme="minorEastAsia"/>
                <w:sz w:val="24"/>
                <w:szCs w:val="24"/>
              </w:rPr>
            </w:pPr>
            <w:r>
              <w:rPr>
                <w:rFonts w:hint="eastAsia" w:ascii="仿宋" w:hAnsi="仿宋" w:eastAsia="仿宋" w:cstheme="minorEastAsia"/>
                <w:color w:val="000000"/>
                <w:kern w:val="0"/>
                <w:sz w:val="24"/>
                <w:szCs w:val="24"/>
              </w:rPr>
              <w:t>近三年（2016 年9月至今）报价人承担过类似项目检测业绩，每提供一个得1分，最高得4分；以合同为准。（提供以上复印件加盖报价人公章）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trPr>
        <w:tc>
          <w:tcPr>
            <w:tcW w:w="1103" w:type="dxa"/>
            <w:vMerge w:val="continue"/>
          </w:tcPr>
          <w:p>
            <w:pPr>
              <w:overflowPunct w:val="0"/>
              <w:jc w:val="left"/>
              <w:rPr>
                <w:rFonts w:ascii="仿宋" w:hAnsi="仿宋" w:eastAsia="仿宋" w:cstheme="minorEastAsia"/>
                <w:color w:val="000000"/>
                <w:kern w:val="0"/>
                <w:sz w:val="24"/>
                <w:szCs w:val="24"/>
                <w:highlight w:val="yellow"/>
              </w:rPr>
            </w:pPr>
          </w:p>
        </w:tc>
        <w:tc>
          <w:tcPr>
            <w:tcW w:w="1276" w:type="dxa"/>
            <w:vAlign w:val="center"/>
          </w:tcPr>
          <w:p>
            <w:pPr>
              <w:overflowPunct w:val="0"/>
              <w:ind w:left="31" w:hanging="31" w:hangingChars="13"/>
              <w:jc w:val="center"/>
              <w:rPr>
                <w:rFonts w:ascii="仿宋" w:hAnsi="仿宋" w:eastAsia="仿宋" w:cstheme="minorEastAsia"/>
                <w:color w:val="000000"/>
                <w:kern w:val="0"/>
                <w:sz w:val="24"/>
                <w:szCs w:val="24"/>
              </w:rPr>
            </w:pPr>
            <w:r>
              <w:rPr>
                <w:rFonts w:hint="eastAsia" w:ascii="仿宋" w:hAnsi="仿宋" w:eastAsia="仿宋" w:cstheme="minorEastAsia"/>
                <w:color w:val="000000"/>
                <w:kern w:val="0"/>
                <w:sz w:val="24"/>
                <w:szCs w:val="24"/>
              </w:rPr>
              <w:t>认证证书</w:t>
            </w:r>
          </w:p>
          <w:p>
            <w:pPr>
              <w:overflowPunct w:val="0"/>
              <w:ind w:left="31" w:hanging="31" w:hangingChars="13"/>
              <w:jc w:val="center"/>
              <w:rPr>
                <w:rFonts w:ascii="仿宋" w:hAnsi="仿宋" w:eastAsia="仿宋" w:cstheme="minorEastAsia"/>
                <w:color w:val="000000"/>
                <w:kern w:val="0"/>
                <w:sz w:val="24"/>
                <w:szCs w:val="24"/>
              </w:rPr>
            </w:pPr>
            <w:r>
              <w:rPr>
                <w:rFonts w:hint="eastAsia" w:ascii="仿宋" w:hAnsi="仿宋" w:eastAsia="仿宋" w:cstheme="minorEastAsia"/>
                <w:color w:val="000000"/>
                <w:kern w:val="0"/>
                <w:sz w:val="24"/>
                <w:szCs w:val="24"/>
              </w:rPr>
              <w:t>（6分）</w:t>
            </w:r>
          </w:p>
        </w:tc>
        <w:tc>
          <w:tcPr>
            <w:tcW w:w="6666" w:type="dxa"/>
            <w:vAlign w:val="center"/>
          </w:tcPr>
          <w:p>
            <w:pPr>
              <w:overflowPunct w:val="0"/>
              <w:spacing w:line="360" w:lineRule="auto"/>
              <w:rPr>
                <w:rFonts w:ascii="仿宋" w:hAnsi="仿宋" w:eastAsia="仿宋" w:cstheme="minorEastAsia"/>
                <w:color w:val="000000"/>
                <w:kern w:val="0"/>
                <w:sz w:val="24"/>
                <w:szCs w:val="24"/>
              </w:rPr>
            </w:pPr>
            <w:r>
              <w:rPr>
                <w:rFonts w:hint="eastAsia" w:ascii="仿宋" w:hAnsi="仿宋" w:eastAsia="仿宋" w:cstheme="minorEastAsia"/>
                <w:color w:val="000000"/>
                <w:kern w:val="0"/>
                <w:sz w:val="24"/>
                <w:szCs w:val="24"/>
              </w:rPr>
              <w:t>报价人具有质量体系认证证书的得2分；具有环境体系认证证书的得2分；具有职业健康安全管理体系认证证书的得2分；（提供以上证书复印件加盖报价人公章）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103" w:type="dxa"/>
            <w:vMerge w:val="restart"/>
            <w:vAlign w:val="center"/>
          </w:tcPr>
          <w:p>
            <w:pPr>
              <w:overflowPunct w:val="0"/>
              <w:jc w:val="center"/>
              <w:rPr>
                <w:rFonts w:ascii="仿宋" w:hAnsi="仿宋" w:eastAsia="仿宋" w:cstheme="minorEastAsia"/>
                <w:color w:val="000000"/>
                <w:kern w:val="0"/>
                <w:sz w:val="24"/>
                <w:szCs w:val="24"/>
              </w:rPr>
            </w:pPr>
            <w:r>
              <w:rPr>
                <w:rFonts w:hint="eastAsia" w:ascii="仿宋" w:hAnsi="仿宋" w:eastAsia="仿宋" w:cstheme="minorEastAsia"/>
                <w:color w:val="000000"/>
                <w:kern w:val="0"/>
                <w:sz w:val="24"/>
                <w:szCs w:val="24"/>
              </w:rPr>
              <w:t>技术</w:t>
            </w:r>
          </w:p>
          <w:p>
            <w:pPr>
              <w:overflowPunct w:val="0"/>
              <w:jc w:val="center"/>
              <w:rPr>
                <w:rFonts w:ascii="仿宋" w:hAnsi="仿宋" w:eastAsia="仿宋" w:cstheme="minorEastAsia"/>
                <w:color w:val="000000"/>
                <w:kern w:val="0"/>
                <w:sz w:val="24"/>
                <w:szCs w:val="24"/>
              </w:rPr>
            </w:pPr>
            <w:r>
              <w:rPr>
                <w:rFonts w:hint="eastAsia" w:ascii="仿宋" w:hAnsi="仿宋" w:eastAsia="仿宋" w:cstheme="minorEastAsia"/>
                <w:color w:val="000000"/>
                <w:kern w:val="0"/>
                <w:sz w:val="24"/>
                <w:szCs w:val="24"/>
              </w:rPr>
              <w:t>部分</w:t>
            </w:r>
          </w:p>
          <w:p>
            <w:pPr>
              <w:overflowPunct w:val="0"/>
              <w:jc w:val="center"/>
              <w:rPr>
                <w:rFonts w:ascii="仿宋" w:hAnsi="仿宋" w:eastAsia="仿宋" w:cstheme="minorEastAsia"/>
                <w:sz w:val="24"/>
                <w:szCs w:val="24"/>
                <w:highlight w:val="yellow"/>
              </w:rPr>
            </w:pPr>
            <w:r>
              <w:rPr>
                <w:rFonts w:hint="eastAsia" w:ascii="仿宋" w:hAnsi="仿宋" w:eastAsia="仿宋" w:cstheme="minorEastAsia"/>
                <w:color w:val="000000"/>
                <w:kern w:val="0"/>
                <w:sz w:val="24"/>
                <w:szCs w:val="24"/>
              </w:rPr>
              <w:t>（30分）</w:t>
            </w:r>
          </w:p>
        </w:tc>
        <w:tc>
          <w:tcPr>
            <w:tcW w:w="1276" w:type="dxa"/>
            <w:vAlign w:val="center"/>
          </w:tcPr>
          <w:p>
            <w:pPr>
              <w:overflowPunct w:val="0"/>
              <w:jc w:val="center"/>
              <w:rPr>
                <w:rFonts w:ascii="仿宋" w:hAnsi="仿宋" w:eastAsia="仿宋" w:cstheme="minorEastAsia"/>
                <w:color w:val="000000"/>
                <w:kern w:val="0"/>
                <w:sz w:val="24"/>
                <w:szCs w:val="24"/>
              </w:rPr>
            </w:pPr>
            <w:r>
              <w:rPr>
                <w:rFonts w:hint="eastAsia" w:ascii="仿宋" w:hAnsi="仿宋" w:eastAsia="仿宋" w:cstheme="minorEastAsia"/>
                <w:color w:val="000000"/>
                <w:kern w:val="0"/>
                <w:sz w:val="24"/>
                <w:szCs w:val="24"/>
              </w:rPr>
              <w:t>检测方案</w:t>
            </w:r>
          </w:p>
          <w:p>
            <w:pPr>
              <w:overflowPunct w:val="0"/>
              <w:jc w:val="center"/>
              <w:rPr>
                <w:rFonts w:ascii="仿宋" w:hAnsi="仿宋" w:eastAsia="仿宋" w:cstheme="minorEastAsia"/>
                <w:sz w:val="24"/>
                <w:szCs w:val="24"/>
                <w:highlight w:val="yellow"/>
              </w:rPr>
            </w:pPr>
            <w:r>
              <w:rPr>
                <w:rFonts w:hint="eastAsia" w:ascii="仿宋" w:hAnsi="仿宋" w:eastAsia="仿宋" w:cstheme="minorEastAsia"/>
                <w:color w:val="000000"/>
                <w:kern w:val="0"/>
                <w:sz w:val="24"/>
                <w:szCs w:val="24"/>
              </w:rPr>
              <w:t>（10分）</w:t>
            </w:r>
          </w:p>
        </w:tc>
        <w:tc>
          <w:tcPr>
            <w:tcW w:w="6666" w:type="dxa"/>
            <w:vAlign w:val="center"/>
          </w:tcPr>
          <w:p>
            <w:pPr>
              <w:overflowPunct w:val="0"/>
              <w:spacing w:line="360" w:lineRule="auto"/>
              <w:rPr>
                <w:rFonts w:ascii="仿宋" w:hAnsi="仿宋" w:eastAsia="仿宋" w:cstheme="minorEastAsia"/>
                <w:sz w:val="24"/>
                <w:szCs w:val="24"/>
                <w:highlight w:val="yellow"/>
              </w:rPr>
            </w:pPr>
            <w:r>
              <w:rPr>
                <w:rFonts w:hint="eastAsia" w:ascii="仿宋" w:hAnsi="仿宋" w:eastAsia="仿宋" w:cstheme="minorEastAsia"/>
                <w:color w:val="000000"/>
                <w:kern w:val="0"/>
                <w:sz w:val="24"/>
                <w:szCs w:val="24"/>
              </w:rPr>
              <w:t>对本项目的检测方案内容齐全、重点突出，检测方案、检测方法及检测工作程序清晰、准确，检测进度计划合理，进行综合评价，优得10-8分，良得7-5分，一般得4-0分。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1103" w:type="dxa"/>
            <w:vMerge w:val="continue"/>
          </w:tcPr>
          <w:p>
            <w:pPr>
              <w:overflowPunct w:val="0"/>
              <w:rPr>
                <w:rFonts w:ascii="仿宋" w:hAnsi="仿宋" w:eastAsia="仿宋" w:cstheme="minorEastAsia"/>
                <w:sz w:val="24"/>
                <w:szCs w:val="24"/>
                <w:highlight w:val="yellow"/>
              </w:rPr>
            </w:pPr>
          </w:p>
        </w:tc>
        <w:tc>
          <w:tcPr>
            <w:tcW w:w="1276" w:type="dxa"/>
            <w:vAlign w:val="center"/>
          </w:tcPr>
          <w:p>
            <w:pPr>
              <w:overflowPunct w:val="0"/>
              <w:jc w:val="center"/>
              <w:rPr>
                <w:rFonts w:ascii="仿宋" w:hAnsi="仿宋" w:eastAsia="仿宋" w:cstheme="minorEastAsia"/>
                <w:color w:val="000000"/>
                <w:kern w:val="0"/>
                <w:sz w:val="24"/>
                <w:szCs w:val="24"/>
              </w:rPr>
            </w:pPr>
            <w:r>
              <w:rPr>
                <w:rFonts w:hint="eastAsia" w:ascii="仿宋" w:hAnsi="仿宋" w:eastAsia="仿宋" w:cstheme="minorEastAsia"/>
                <w:color w:val="000000"/>
                <w:kern w:val="0"/>
                <w:sz w:val="24"/>
                <w:szCs w:val="24"/>
              </w:rPr>
              <w:t>检测措施</w:t>
            </w:r>
          </w:p>
          <w:p>
            <w:pPr>
              <w:overflowPunct w:val="0"/>
              <w:jc w:val="center"/>
              <w:rPr>
                <w:rFonts w:ascii="仿宋" w:hAnsi="仿宋" w:eastAsia="仿宋" w:cstheme="minorEastAsia"/>
                <w:color w:val="000000"/>
                <w:kern w:val="0"/>
                <w:sz w:val="24"/>
                <w:szCs w:val="24"/>
              </w:rPr>
            </w:pPr>
            <w:r>
              <w:rPr>
                <w:rFonts w:hint="eastAsia" w:ascii="仿宋" w:hAnsi="仿宋" w:eastAsia="仿宋" w:cstheme="minorEastAsia"/>
                <w:color w:val="000000"/>
                <w:kern w:val="0"/>
                <w:sz w:val="24"/>
                <w:szCs w:val="24"/>
              </w:rPr>
              <w:t>（5分）</w:t>
            </w:r>
          </w:p>
        </w:tc>
        <w:tc>
          <w:tcPr>
            <w:tcW w:w="6666" w:type="dxa"/>
            <w:vAlign w:val="center"/>
          </w:tcPr>
          <w:p>
            <w:pPr>
              <w:overflowPunct w:val="0"/>
              <w:spacing w:line="360" w:lineRule="auto"/>
              <w:rPr>
                <w:rFonts w:ascii="仿宋" w:hAnsi="仿宋" w:eastAsia="仿宋" w:cstheme="minorEastAsia"/>
                <w:sz w:val="24"/>
                <w:szCs w:val="24"/>
                <w:highlight w:val="yellow"/>
              </w:rPr>
            </w:pPr>
            <w:r>
              <w:rPr>
                <w:rFonts w:hint="eastAsia" w:ascii="仿宋" w:hAnsi="仿宋" w:eastAsia="仿宋" w:cstheme="minorEastAsia"/>
                <w:color w:val="000000"/>
                <w:kern w:val="0"/>
                <w:sz w:val="24"/>
                <w:szCs w:val="24"/>
              </w:rPr>
              <w:t>保障措施全面得力，质量保证措施、进度保证措施、组织保障措施等各项措施保障有效，进行综合评价，优得 5-3分，一般得2-0分。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1103" w:type="dxa"/>
            <w:vMerge w:val="continue"/>
          </w:tcPr>
          <w:p>
            <w:pPr>
              <w:overflowPunct w:val="0"/>
              <w:rPr>
                <w:rFonts w:ascii="仿宋" w:hAnsi="仿宋" w:eastAsia="仿宋" w:cstheme="minorEastAsia"/>
                <w:sz w:val="24"/>
                <w:szCs w:val="24"/>
                <w:highlight w:val="yellow"/>
              </w:rPr>
            </w:pPr>
          </w:p>
        </w:tc>
        <w:tc>
          <w:tcPr>
            <w:tcW w:w="1276" w:type="dxa"/>
            <w:vAlign w:val="center"/>
          </w:tcPr>
          <w:p>
            <w:pPr>
              <w:overflowPunct w:val="0"/>
              <w:jc w:val="center"/>
              <w:rPr>
                <w:rFonts w:ascii="仿宋" w:hAnsi="仿宋" w:eastAsia="仿宋" w:cstheme="minorEastAsia"/>
                <w:sz w:val="24"/>
                <w:szCs w:val="24"/>
              </w:rPr>
            </w:pPr>
            <w:r>
              <w:rPr>
                <w:rFonts w:hint="eastAsia" w:ascii="仿宋" w:hAnsi="仿宋" w:eastAsia="仿宋" w:cstheme="minorEastAsia"/>
                <w:color w:val="000000"/>
                <w:kern w:val="0"/>
                <w:sz w:val="24"/>
                <w:szCs w:val="24"/>
              </w:rPr>
              <w:t>项目组成</w:t>
            </w:r>
          </w:p>
          <w:p>
            <w:pPr>
              <w:overflowPunct w:val="0"/>
              <w:jc w:val="center"/>
              <w:rPr>
                <w:rFonts w:ascii="仿宋" w:hAnsi="仿宋" w:eastAsia="仿宋" w:cstheme="minorEastAsia"/>
                <w:color w:val="000000"/>
                <w:kern w:val="0"/>
                <w:sz w:val="24"/>
                <w:szCs w:val="24"/>
              </w:rPr>
            </w:pPr>
            <w:r>
              <w:rPr>
                <w:rFonts w:hint="eastAsia" w:ascii="仿宋" w:hAnsi="仿宋" w:eastAsia="仿宋" w:cstheme="minorEastAsia"/>
                <w:color w:val="000000"/>
                <w:kern w:val="0"/>
                <w:sz w:val="24"/>
                <w:szCs w:val="24"/>
              </w:rPr>
              <w:t>人员配置</w:t>
            </w:r>
          </w:p>
          <w:p>
            <w:pPr>
              <w:overflowPunct w:val="0"/>
              <w:jc w:val="center"/>
              <w:rPr>
                <w:rFonts w:ascii="仿宋" w:hAnsi="仿宋" w:eastAsia="仿宋" w:cstheme="minorEastAsia"/>
                <w:sz w:val="24"/>
                <w:szCs w:val="24"/>
                <w:highlight w:val="yellow"/>
              </w:rPr>
            </w:pPr>
            <w:r>
              <w:rPr>
                <w:rFonts w:hint="eastAsia" w:ascii="仿宋" w:hAnsi="仿宋" w:eastAsia="仿宋" w:cstheme="minorEastAsia"/>
                <w:color w:val="000000"/>
                <w:kern w:val="0"/>
                <w:sz w:val="24"/>
                <w:szCs w:val="24"/>
              </w:rPr>
              <w:t>（5分）</w:t>
            </w:r>
          </w:p>
        </w:tc>
        <w:tc>
          <w:tcPr>
            <w:tcW w:w="6666" w:type="dxa"/>
            <w:vAlign w:val="center"/>
          </w:tcPr>
          <w:p>
            <w:pPr>
              <w:overflowPunct w:val="0"/>
              <w:spacing w:line="360" w:lineRule="auto"/>
              <w:rPr>
                <w:rFonts w:ascii="仿宋" w:hAnsi="仿宋" w:eastAsia="仿宋" w:cstheme="minorEastAsia"/>
                <w:sz w:val="24"/>
                <w:szCs w:val="24"/>
              </w:rPr>
            </w:pPr>
            <w:r>
              <w:rPr>
                <w:rFonts w:hint="eastAsia" w:ascii="仿宋" w:hAnsi="仿宋" w:eastAsia="仿宋" w:cstheme="minorEastAsia"/>
                <w:color w:val="000000"/>
                <w:kern w:val="0"/>
                <w:sz w:val="24"/>
                <w:szCs w:val="24"/>
              </w:rPr>
              <w:t>项目机构形式符合本项目特点，检测人员职责完善明确、有完善的管理制度及拟派本项目人员配置，人员进场、退场计划符合本项目要求，进行综合评价，优得 5-3分，一般得2-0分。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103" w:type="dxa"/>
            <w:vMerge w:val="continue"/>
          </w:tcPr>
          <w:p>
            <w:pPr>
              <w:overflowPunct w:val="0"/>
              <w:rPr>
                <w:rFonts w:ascii="仿宋" w:hAnsi="仿宋" w:eastAsia="仿宋" w:cstheme="minorEastAsia"/>
                <w:sz w:val="24"/>
                <w:szCs w:val="24"/>
                <w:highlight w:val="yellow"/>
              </w:rPr>
            </w:pPr>
          </w:p>
        </w:tc>
        <w:tc>
          <w:tcPr>
            <w:tcW w:w="1276" w:type="dxa"/>
            <w:vAlign w:val="center"/>
          </w:tcPr>
          <w:p>
            <w:pPr>
              <w:overflowPunct w:val="0"/>
              <w:jc w:val="center"/>
              <w:rPr>
                <w:rFonts w:ascii="仿宋" w:hAnsi="仿宋" w:eastAsia="仿宋" w:cstheme="minorEastAsia"/>
                <w:color w:val="000000"/>
                <w:kern w:val="0"/>
                <w:sz w:val="24"/>
                <w:szCs w:val="24"/>
              </w:rPr>
            </w:pPr>
            <w:r>
              <w:rPr>
                <w:rFonts w:hint="eastAsia" w:ascii="仿宋" w:hAnsi="仿宋" w:eastAsia="仿宋" w:cstheme="minorEastAsia"/>
                <w:color w:val="000000"/>
                <w:kern w:val="0"/>
                <w:sz w:val="24"/>
                <w:szCs w:val="24"/>
              </w:rPr>
              <w:t>拟投入本项目检测设备</w:t>
            </w:r>
          </w:p>
          <w:p>
            <w:pPr>
              <w:overflowPunct w:val="0"/>
              <w:jc w:val="center"/>
              <w:rPr>
                <w:rFonts w:ascii="仿宋" w:hAnsi="仿宋" w:eastAsia="仿宋" w:cstheme="minorEastAsia"/>
                <w:sz w:val="24"/>
                <w:szCs w:val="24"/>
                <w:highlight w:val="yellow"/>
              </w:rPr>
            </w:pPr>
            <w:r>
              <w:rPr>
                <w:rFonts w:hint="eastAsia" w:ascii="仿宋" w:hAnsi="仿宋" w:eastAsia="仿宋" w:cstheme="minorEastAsia"/>
                <w:color w:val="000000"/>
                <w:kern w:val="0"/>
                <w:sz w:val="24"/>
                <w:szCs w:val="24"/>
              </w:rPr>
              <w:t>（5分）</w:t>
            </w:r>
          </w:p>
        </w:tc>
        <w:tc>
          <w:tcPr>
            <w:tcW w:w="6666" w:type="dxa"/>
            <w:vAlign w:val="center"/>
          </w:tcPr>
          <w:p>
            <w:pPr>
              <w:overflowPunct w:val="0"/>
              <w:spacing w:line="360" w:lineRule="auto"/>
              <w:rPr>
                <w:rFonts w:ascii="仿宋" w:hAnsi="仿宋" w:eastAsia="仿宋" w:cstheme="minorEastAsia"/>
                <w:sz w:val="24"/>
                <w:szCs w:val="24"/>
                <w:highlight w:val="yellow"/>
              </w:rPr>
            </w:pPr>
            <w:r>
              <w:rPr>
                <w:rFonts w:hint="eastAsia" w:ascii="仿宋" w:hAnsi="仿宋" w:eastAsia="仿宋" w:cstheme="minorEastAsia"/>
                <w:color w:val="000000"/>
                <w:kern w:val="0"/>
                <w:sz w:val="24"/>
                <w:szCs w:val="24"/>
              </w:rPr>
              <w:t>报价人为本项目配备与项目规模相适应的检测及办公设备，进行综合评价，优得 5-3分，一般得2-0分。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103" w:type="dxa"/>
            <w:vMerge w:val="continue"/>
          </w:tcPr>
          <w:p>
            <w:pPr>
              <w:overflowPunct w:val="0"/>
              <w:rPr>
                <w:rFonts w:ascii="仿宋" w:hAnsi="仿宋" w:eastAsia="仿宋" w:cstheme="minorEastAsia"/>
                <w:sz w:val="24"/>
                <w:szCs w:val="24"/>
                <w:highlight w:val="yellow"/>
              </w:rPr>
            </w:pPr>
          </w:p>
        </w:tc>
        <w:tc>
          <w:tcPr>
            <w:tcW w:w="1276" w:type="dxa"/>
            <w:vAlign w:val="center"/>
          </w:tcPr>
          <w:p>
            <w:pPr>
              <w:overflowPunct w:val="0"/>
              <w:jc w:val="center"/>
              <w:rPr>
                <w:rFonts w:ascii="仿宋" w:hAnsi="仿宋" w:eastAsia="仿宋" w:cstheme="minorEastAsia"/>
                <w:color w:val="000000"/>
                <w:kern w:val="0"/>
                <w:sz w:val="24"/>
                <w:szCs w:val="24"/>
              </w:rPr>
            </w:pPr>
            <w:r>
              <w:rPr>
                <w:rFonts w:hint="eastAsia" w:ascii="仿宋" w:hAnsi="仿宋" w:eastAsia="仿宋" w:cstheme="minorEastAsia"/>
                <w:color w:val="000000"/>
                <w:kern w:val="0"/>
                <w:sz w:val="24"/>
                <w:szCs w:val="24"/>
              </w:rPr>
              <w:t>服务承诺</w:t>
            </w:r>
          </w:p>
          <w:p>
            <w:pPr>
              <w:overflowPunct w:val="0"/>
              <w:jc w:val="center"/>
              <w:rPr>
                <w:rFonts w:ascii="仿宋" w:hAnsi="仿宋" w:eastAsia="仿宋" w:cstheme="minorEastAsia"/>
                <w:sz w:val="24"/>
                <w:szCs w:val="24"/>
                <w:highlight w:val="yellow"/>
              </w:rPr>
            </w:pPr>
            <w:r>
              <w:rPr>
                <w:rFonts w:hint="eastAsia" w:ascii="仿宋" w:hAnsi="仿宋" w:eastAsia="仿宋" w:cstheme="minorEastAsia"/>
                <w:color w:val="000000"/>
                <w:kern w:val="0"/>
                <w:sz w:val="24"/>
                <w:szCs w:val="24"/>
              </w:rPr>
              <w:t>（5分）</w:t>
            </w:r>
          </w:p>
        </w:tc>
        <w:tc>
          <w:tcPr>
            <w:tcW w:w="6666" w:type="dxa"/>
            <w:vAlign w:val="center"/>
          </w:tcPr>
          <w:p>
            <w:pPr>
              <w:overflowPunct w:val="0"/>
              <w:spacing w:line="360" w:lineRule="auto"/>
              <w:rPr>
                <w:rFonts w:ascii="仿宋" w:hAnsi="仿宋" w:eastAsia="仿宋" w:cstheme="minorEastAsia"/>
                <w:sz w:val="24"/>
                <w:szCs w:val="24"/>
                <w:highlight w:val="yellow"/>
              </w:rPr>
            </w:pPr>
            <w:r>
              <w:rPr>
                <w:rFonts w:hint="eastAsia" w:ascii="仿宋" w:hAnsi="仿宋" w:eastAsia="仿宋" w:cstheme="minorEastAsia"/>
                <w:color w:val="000000"/>
                <w:kern w:val="0"/>
                <w:sz w:val="24"/>
                <w:szCs w:val="24"/>
              </w:rPr>
              <w:t>报价人有检测前期、中期和后期服务承诺且承诺全面、合理、可行，优得 5-3分，一般得2-0分。</w:t>
            </w:r>
          </w:p>
        </w:tc>
      </w:tr>
    </w:tbl>
    <w:p>
      <w:pPr>
        <w:overflowPunct w:val="0"/>
        <w:rPr>
          <w:rFonts w:ascii="仿宋" w:hAnsi="仿宋" w:eastAsia="仿宋"/>
          <w:highlight w:val="yellow"/>
        </w:rPr>
      </w:pPr>
    </w:p>
    <w:p>
      <w:pPr>
        <w:pStyle w:val="14"/>
        <w:overflowPunct w:val="0"/>
        <w:jc w:val="both"/>
        <w:rPr>
          <w:rFonts w:ascii="仿宋" w:hAnsi="仿宋" w:eastAsia="仿宋"/>
          <w:sz w:val="24"/>
          <w:szCs w:val="24"/>
        </w:rPr>
        <w:sectPr>
          <w:pgSz w:w="11906" w:h="16838"/>
          <w:pgMar w:top="1440" w:right="1797" w:bottom="1440" w:left="1797" w:header="851" w:footer="992" w:gutter="0"/>
          <w:cols w:space="720" w:num="1"/>
          <w:docGrid w:linePitch="312" w:charSpace="0"/>
        </w:sectPr>
      </w:pPr>
    </w:p>
    <w:p>
      <w:pPr>
        <w:pStyle w:val="14"/>
        <w:overflowPunct w:val="0"/>
        <w:rPr>
          <w:rFonts w:ascii="仿宋" w:hAnsi="仿宋" w:eastAsia="仿宋"/>
        </w:rPr>
      </w:pPr>
    </w:p>
    <w:p>
      <w:pPr>
        <w:pStyle w:val="14"/>
        <w:overflowPunct w:val="0"/>
        <w:rPr>
          <w:rFonts w:ascii="仿宋" w:hAnsi="仿宋" w:eastAsia="仿宋"/>
        </w:rPr>
      </w:pPr>
      <w:bookmarkStart w:id="56" w:name="_Toc20312"/>
      <w:r>
        <w:rPr>
          <w:rFonts w:hint="eastAsia" w:ascii="仿宋" w:hAnsi="仿宋" w:eastAsia="仿宋"/>
        </w:rPr>
        <w:t>第四章  合同条款及格式</w:t>
      </w:r>
    </w:p>
    <w:bookmarkEnd w:id="56"/>
    <w:p>
      <w:pPr>
        <w:overflowPunct w:val="0"/>
        <w:rPr>
          <w:rFonts w:ascii="仿宋" w:hAnsi="仿宋" w:eastAsia="仿宋"/>
        </w:rPr>
      </w:pPr>
    </w:p>
    <w:p>
      <w:pPr>
        <w:pStyle w:val="14"/>
        <w:overflowPunct w:val="0"/>
      </w:pPr>
    </w:p>
    <w:p>
      <w:pPr>
        <w:pStyle w:val="2"/>
      </w:pPr>
    </w:p>
    <w:p>
      <w:pPr>
        <w:pStyle w:val="14"/>
        <w:overflowPunct w:val="0"/>
        <w:rPr>
          <w:rFonts w:ascii="仿宋" w:hAnsi="仿宋" w:eastAsia="仿宋"/>
        </w:rPr>
      </w:pPr>
      <w:bookmarkStart w:id="57" w:name="_Toc4336"/>
      <w:r>
        <w:rPr>
          <w:rFonts w:ascii="仿宋" w:hAnsi="仿宋" w:eastAsia="仿宋"/>
        </w:rPr>
        <w:t>第五章 技术标准和要求</w:t>
      </w:r>
      <w:bookmarkEnd w:id="57"/>
    </w:p>
    <w:p>
      <w:pPr>
        <w:overflowPunct w:val="0"/>
        <w:rPr>
          <w:rFonts w:ascii="仿宋" w:hAnsi="仿宋" w:eastAsia="仿宋"/>
        </w:rPr>
      </w:pPr>
    </w:p>
    <w:p>
      <w:pPr>
        <w:overflowPunct w:val="0"/>
        <w:spacing w:line="360" w:lineRule="auto"/>
        <w:ind w:firstLine="551" w:firstLineChars="196"/>
        <w:jc w:val="left"/>
        <w:rPr>
          <w:rFonts w:ascii="仿宋" w:hAnsi="仿宋" w:eastAsia="仿宋" w:cstheme="majorEastAsia"/>
          <w:kern w:val="0"/>
          <w:sz w:val="28"/>
          <w:szCs w:val="28"/>
        </w:rPr>
      </w:pPr>
      <w:r>
        <w:rPr>
          <w:rFonts w:hint="eastAsia" w:ascii="仿宋" w:hAnsi="仿宋" w:eastAsia="仿宋" w:cs="Times New Roman"/>
          <w:b/>
          <w:bCs/>
          <w:kern w:val="0"/>
          <w:sz w:val="28"/>
          <w:szCs w:val="28"/>
        </w:rPr>
        <w:t>一、 技术标准</w:t>
      </w:r>
    </w:p>
    <w:p>
      <w:pPr>
        <w:overflowPunct w:val="0"/>
        <w:spacing w:line="360" w:lineRule="auto"/>
        <w:ind w:firstLine="560" w:firstLineChars="200"/>
        <w:jc w:val="left"/>
        <w:rPr>
          <w:rFonts w:ascii="仿宋" w:hAnsi="仿宋" w:eastAsia="仿宋" w:cstheme="majorEastAsia"/>
          <w:kern w:val="0"/>
          <w:sz w:val="28"/>
          <w:szCs w:val="28"/>
        </w:rPr>
      </w:pPr>
      <w:r>
        <w:rPr>
          <w:rFonts w:hint="eastAsia" w:ascii="仿宋" w:hAnsi="仿宋" w:eastAsia="仿宋" w:cstheme="majorEastAsia"/>
          <w:kern w:val="0"/>
          <w:sz w:val="28"/>
          <w:szCs w:val="28"/>
        </w:rPr>
        <w:t xml:space="preserve">1.1 检测人在工程检测过程中，应执行中华人民共和国强制性标准及现行的行业标准、规范。 </w:t>
      </w:r>
    </w:p>
    <w:p>
      <w:pPr>
        <w:overflowPunct w:val="0"/>
        <w:spacing w:line="360" w:lineRule="auto"/>
        <w:ind w:firstLine="560" w:firstLineChars="200"/>
        <w:jc w:val="left"/>
        <w:rPr>
          <w:rFonts w:ascii="仿宋" w:hAnsi="仿宋" w:eastAsia="仿宋" w:cstheme="majorEastAsia"/>
          <w:kern w:val="0"/>
          <w:sz w:val="28"/>
          <w:szCs w:val="28"/>
        </w:rPr>
      </w:pPr>
      <w:r>
        <w:rPr>
          <w:rFonts w:hint="eastAsia" w:ascii="仿宋" w:hAnsi="仿宋" w:eastAsia="仿宋" w:cstheme="majorEastAsia"/>
          <w:kern w:val="0"/>
          <w:sz w:val="28"/>
          <w:szCs w:val="28"/>
        </w:rPr>
        <w:t xml:space="preserve">1.2 在合同履行过程中，工程实施所引用的标准或规范如有修改或新颁，除国家标准必须执行外，其他新颁标准或规范是否采用应由发包人决定，检测人应监督承包人按发包人的决定执行。 </w:t>
      </w:r>
    </w:p>
    <w:p>
      <w:pPr>
        <w:overflowPunct w:val="0"/>
        <w:spacing w:line="360" w:lineRule="auto"/>
        <w:ind w:firstLine="560" w:firstLineChars="200"/>
        <w:jc w:val="left"/>
        <w:rPr>
          <w:rFonts w:ascii="仿宋" w:hAnsi="仿宋" w:eastAsia="仿宋" w:cstheme="majorEastAsia"/>
          <w:kern w:val="0"/>
          <w:sz w:val="28"/>
          <w:szCs w:val="28"/>
        </w:rPr>
      </w:pPr>
      <w:r>
        <w:rPr>
          <w:rFonts w:hint="eastAsia" w:ascii="仿宋" w:hAnsi="仿宋" w:eastAsia="仿宋" w:cstheme="majorEastAsia"/>
          <w:kern w:val="0"/>
          <w:sz w:val="28"/>
          <w:szCs w:val="28"/>
        </w:rPr>
        <w:t>1.3 现行技术标准、规范目录见下表：</w:t>
      </w:r>
    </w:p>
    <w:tbl>
      <w:tblPr>
        <w:tblStyle w:val="1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6048"/>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overflowPunct w:val="0"/>
              <w:spacing w:line="360" w:lineRule="auto"/>
              <w:jc w:val="center"/>
              <w:rPr>
                <w:rFonts w:ascii="仿宋" w:hAnsi="仿宋" w:eastAsia="仿宋" w:cstheme="majorEastAsia"/>
                <w:kern w:val="0"/>
                <w:sz w:val="24"/>
                <w:szCs w:val="24"/>
              </w:rPr>
            </w:pPr>
            <w:r>
              <w:rPr>
                <w:rFonts w:hint="eastAsia" w:ascii="仿宋" w:hAnsi="仿宋" w:eastAsia="仿宋" w:cstheme="majorEastAsia"/>
                <w:kern w:val="0"/>
                <w:sz w:val="24"/>
                <w:szCs w:val="24"/>
              </w:rPr>
              <w:t>序号</w:t>
            </w:r>
          </w:p>
        </w:tc>
        <w:tc>
          <w:tcPr>
            <w:tcW w:w="6048" w:type="dxa"/>
            <w:vAlign w:val="center"/>
          </w:tcPr>
          <w:p>
            <w:pPr>
              <w:overflowPunct w:val="0"/>
              <w:spacing w:line="360" w:lineRule="auto"/>
              <w:ind w:firstLine="1920" w:firstLineChars="800"/>
              <w:jc w:val="center"/>
              <w:rPr>
                <w:rFonts w:ascii="仿宋" w:hAnsi="仿宋" w:eastAsia="仿宋" w:cstheme="majorEastAsia"/>
                <w:kern w:val="0"/>
                <w:sz w:val="24"/>
                <w:szCs w:val="24"/>
              </w:rPr>
            </w:pPr>
            <w:r>
              <w:rPr>
                <w:rFonts w:hint="eastAsia" w:ascii="仿宋" w:hAnsi="仿宋" w:eastAsia="仿宋" w:cstheme="majorEastAsia"/>
                <w:kern w:val="0"/>
                <w:sz w:val="24"/>
                <w:szCs w:val="24"/>
              </w:rPr>
              <w:t>标准名称</w:t>
            </w:r>
          </w:p>
        </w:tc>
        <w:tc>
          <w:tcPr>
            <w:tcW w:w="2145" w:type="dxa"/>
            <w:vAlign w:val="center"/>
          </w:tcPr>
          <w:p>
            <w:pPr>
              <w:overflowPunct w:val="0"/>
              <w:spacing w:line="360" w:lineRule="auto"/>
              <w:jc w:val="center"/>
              <w:rPr>
                <w:rFonts w:ascii="仿宋" w:hAnsi="仿宋" w:eastAsia="仿宋" w:cstheme="majorEastAsia"/>
                <w:kern w:val="0"/>
                <w:sz w:val="24"/>
                <w:szCs w:val="24"/>
              </w:rPr>
            </w:pPr>
            <w:r>
              <w:rPr>
                <w:rFonts w:hint="eastAsia" w:ascii="仿宋" w:hAnsi="仿宋" w:eastAsia="仿宋" w:cstheme="majorEastAsia"/>
                <w:kern w:val="0"/>
                <w:sz w:val="24"/>
                <w:szCs w:val="24"/>
              </w:rPr>
              <w:t>标准号或发布文号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04" w:type="dxa"/>
            <w:vAlign w:val="center"/>
          </w:tcPr>
          <w:p>
            <w:pPr>
              <w:overflowPunct w:val="0"/>
              <w:spacing w:line="360" w:lineRule="auto"/>
              <w:jc w:val="center"/>
              <w:rPr>
                <w:rFonts w:ascii="仿宋" w:hAnsi="仿宋" w:eastAsia="仿宋" w:cstheme="majorEastAsia"/>
                <w:kern w:val="0"/>
                <w:sz w:val="24"/>
                <w:szCs w:val="24"/>
              </w:rPr>
            </w:pPr>
            <w:r>
              <w:rPr>
                <w:rFonts w:hint="eastAsia" w:ascii="仿宋" w:hAnsi="仿宋" w:eastAsia="仿宋" w:cstheme="majorEastAsia"/>
                <w:kern w:val="0"/>
                <w:sz w:val="24"/>
                <w:szCs w:val="24"/>
              </w:rPr>
              <w:t>1</w:t>
            </w:r>
          </w:p>
        </w:tc>
        <w:tc>
          <w:tcPr>
            <w:tcW w:w="6048" w:type="dxa"/>
            <w:vAlign w:val="center"/>
          </w:tcPr>
          <w:p>
            <w:pPr>
              <w:overflowPunct w:val="0"/>
              <w:spacing w:line="360" w:lineRule="auto"/>
              <w:jc w:val="center"/>
              <w:rPr>
                <w:rFonts w:ascii="仿宋" w:hAnsi="仿宋" w:eastAsia="仿宋" w:cstheme="majorEastAsia"/>
                <w:kern w:val="0"/>
                <w:sz w:val="24"/>
                <w:szCs w:val="24"/>
              </w:rPr>
            </w:pPr>
            <w:r>
              <w:rPr>
                <w:rFonts w:hint="eastAsia" w:ascii="仿宋" w:hAnsi="仿宋" w:eastAsia="仿宋" w:cstheme="majorEastAsia"/>
                <w:kern w:val="0"/>
                <w:sz w:val="24"/>
                <w:szCs w:val="24"/>
              </w:rPr>
              <w:t>《建筑节能工程施工质量验收规范》</w:t>
            </w:r>
          </w:p>
        </w:tc>
        <w:tc>
          <w:tcPr>
            <w:tcW w:w="2145" w:type="dxa"/>
            <w:vAlign w:val="center"/>
          </w:tcPr>
          <w:p>
            <w:pPr>
              <w:overflowPunct w:val="0"/>
              <w:spacing w:line="360" w:lineRule="auto"/>
              <w:ind w:firstLine="240" w:firstLineChars="100"/>
              <w:jc w:val="center"/>
              <w:rPr>
                <w:rFonts w:ascii="仿宋" w:hAnsi="仿宋" w:eastAsia="仿宋" w:cstheme="majorEastAsia"/>
                <w:kern w:val="0"/>
                <w:sz w:val="24"/>
                <w:szCs w:val="24"/>
              </w:rPr>
            </w:pPr>
            <w:r>
              <w:rPr>
                <w:rFonts w:hint="eastAsia" w:ascii="仿宋" w:hAnsi="仿宋" w:eastAsia="仿宋" w:cstheme="majorEastAsia"/>
                <w:kern w:val="0"/>
                <w:sz w:val="24"/>
                <w:szCs w:val="24"/>
              </w:rPr>
              <w:t>GB50411-2007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overflowPunct w:val="0"/>
              <w:spacing w:line="360" w:lineRule="auto"/>
              <w:jc w:val="center"/>
              <w:rPr>
                <w:rFonts w:ascii="仿宋" w:hAnsi="仿宋" w:eastAsia="仿宋" w:cstheme="majorEastAsia"/>
                <w:kern w:val="0"/>
                <w:sz w:val="24"/>
                <w:szCs w:val="24"/>
              </w:rPr>
            </w:pPr>
            <w:r>
              <w:rPr>
                <w:rFonts w:hint="eastAsia" w:ascii="仿宋" w:hAnsi="仿宋" w:eastAsia="仿宋" w:cstheme="majorEastAsia"/>
                <w:kern w:val="0"/>
                <w:sz w:val="24"/>
                <w:szCs w:val="24"/>
              </w:rPr>
              <w:t>2</w:t>
            </w:r>
          </w:p>
        </w:tc>
        <w:tc>
          <w:tcPr>
            <w:tcW w:w="6048" w:type="dxa"/>
            <w:vAlign w:val="center"/>
          </w:tcPr>
          <w:p>
            <w:pPr>
              <w:overflowPunct w:val="0"/>
              <w:spacing w:line="360" w:lineRule="auto"/>
              <w:jc w:val="center"/>
              <w:rPr>
                <w:rFonts w:ascii="仿宋" w:hAnsi="仿宋" w:eastAsia="仿宋" w:cstheme="majorEastAsia"/>
                <w:kern w:val="0"/>
                <w:sz w:val="24"/>
                <w:szCs w:val="24"/>
              </w:rPr>
            </w:pPr>
            <w:r>
              <w:rPr>
                <w:rFonts w:hint="eastAsia" w:ascii="仿宋" w:hAnsi="仿宋" w:eastAsia="仿宋" w:cstheme="majorEastAsia"/>
                <w:kern w:val="0"/>
                <w:sz w:val="24"/>
                <w:szCs w:val="24"/>
              </w:rPr>
              <w:t>《民用建筑工程室内环境污染控制规范》</w:t>
            </w:r>
          </w:p>
        </w:tc>
        <w:tc>
          <w:tcPr>
            <w:tcW w:w="2145" w:type="dxa"/>
            <w:vAlign w:val="center"/>
          </w:tcPr>
          <w:p>
            <w:pPr>
              <w:overflowPunct w:val="0"/>
              <w:spacing w:line="360" w:lineRule="auto"/>
              <w:ind w:firstLine="240" w:firstLineChars="100"/>
              <w:jc w:val="center"/>
              <w:rPr>
                <w:rFonts w:ascii="仿宋" w:hAnsi="仿宋" w:eastAsia="仿宋" w:cstheme="majorEastAsia"/>
                <w:kern w:val="0"/>
                <w:sz w:val="24"/>
                <w:szCs w:val="24"/>
              </w:rPr>
            </w:pPr>
            <w:r>
              <w:rPr>
                <w:rFonts w:hint="eastAsia" w:ascii="仿宋" w:hAnsi="仿宋" w:eastAsia="仿宋" w:cstheme="majorEastAsia"/>
                <w:kern w:val="0"/>
                <w:sz w:val="24"/>
                <w:szCs w:val="24"/>
              </w:rPr>
              <w:t>GB50325-2010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overflowPunct w:val="0"/>
              <w:spacing w:line="360" w:lineRule="auto"/>
              <w:jc w:val="center"/>
              <w:rPr>
                <w:rFonts w:ascii="仿宋" w:hAnsi="仿宋" w:eastAsia="仿宋" w:cstheme="majorEastAsia"/>
                <w:kern w:val="0"/>
                <w:sz w:val="24"/>
                <w:szCs w:val="24"/>
              </w:rPr>
            </w:pPr>
            <w:r>
              <w:rPr>
                <w:rFonts w:hint="eastAsia" w:ascii="仿宋" w:hAnsi="仿宋" w:eastAsia="仿宋" w:cstheme="majorEastAsia"/>
                <w:kern w:val="0"/>
                <w:sz w:val="24"/>
                <w:szCs w:val="24"/>
              </w:rPr>
              <w:t>3</w:t>
            </w:r>
          </w:p>
        </w:tc>
        <w:tc>
          <w:tcPr>
            <w:tcW w:w="6048" w:type="dxa"/>
            <w:vAlign w:val="center"/>
          </w:tcPr>
          <w:p>
            <w:pPr>
              <w:overflowPunct w:val="0"/>
              <w:spacing w:line="360" w:lineRule="auto"/>
              <w:jc w:val="center"/>
              <w:rPr>
                <w:rFonts w:ascii="仿宋" w:hAnsi="仿宋" w:eastAsia="仿宋" w:cstheme="majorEastAsia"/>
                <w:kern w:val="0"/>
                <w:sz w:val="24"/>
                <w:szCs w:val="24"/>
              </w:rPr>
            </w:pPr>
            <w:r>
              <w:rPr>
                <w:rFonts w:hint="eastAsia" w:ascii="仿宋" w:hAnsi="仿宋" w:eastAsia="仿宋" w:cstheme="majorEastAsia"/>
                <w:kern w:val="0"/>
                <w:sz w:val="24"/>
                <w:szCs w:val="24"/>
              </w:rPr>
              <w:t>《建筑外门窗气密、水密、抗风压性能分级及检测方法》</w:t>
            </w:r>
          </w:p>
        </w:tc>
        <w:tc>
          <w:tcPr>
            <w:tcW w:w="2145" w:type="dxa"/>
            <w:vAlign w:val="center"/>
          </w:tcPr>
          <w:p>
            <w:pPr>
              <w:overflowPunct w:val="0"/>
              <w:spacing w:line="360" w:lineRule="auto"/>
              <w:ind w:firstLine="240" w:firstLineChars="100"/>
              <w:jc w:val="center"/>
              <w:rPr>
                <w:rFonts w:ascii="仿宋" w:hAnsi="仿宋" w:eastAsia="仿宋" w:cstheme="majorEastAsia"/>
                <w:kern w:val="0"/>
                <w:sz w:val="24"/>
                <w:szCs w:val="24"/>
              </w:rPr>
            </w:pPr>
            <w:r>
              <w:rPr>
                <w:rFonts w:hint="eastAsia" w:ascii="仿宋" w:hAnsi="仿宋" w:eastAsia="仿宋" w:cstheme="majorEastAsia"/>
                <w:kern w:val="0"/>
                <w:sz w:val="24"/>
                <w:szCs w:val="24"/>
              </w:rPr>
              <w:t>GB/T7106-2008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overflowPunct w:val="0"/>
              <w:spacing w:line="360" w:lineRule="auto"/>
              <w:jc w:val="center"/>
              <w:rPr>
                <w:rFonts w:ascii="仿宋" w:hAnsi="仿宋" w:eastAsia="仿宋" w:cstheme="majorEastAsia"/>
                <w:kern w:val="0"/>
                <w:sz w:val="24"/>
                <w:szCs w:val="24"/>
              </w:rPr>
            </w:pPr>
            <w:r>
              <w:rPr>
                <w:rFonts w:hint="eastAsia" w:ascii="仿宋" w:hAnsi="仿宋" w:eastAsia="仿宋" w:cstheme="majorEastAsia"/>
                <w:kern w:val="0"/>
                <w:sz w:val="24"/>
                <w:szCs w:val="24"/>
              </w:rPr>
              <w:t>4</w:t>
            </w:r>
          </w:p>
        </w:tc>
        <w:tc>
          <w:tcPr>
            <w:tcW w:w="6048" w:type="dxa"/>
            <w:vAlign w:val="center"/>
          </w:tcPr>
          <w:p>
            <w:pPr>
              <w:overflowPunct w:val="0"/>
              <w:spacing w:line="360" w:lineRule="auto"/>
              <w:jc w:val="center"/>
              <w:rPr>
                <w:rFonts w:ascii="仿宋" w:hAnsi="仿宋" w:eastAsia="仿宋" w:cstheme="majorEastAsia"/>
                <w:kern w:val="0"/>
                <w:sz w:val="24"/>
                <w:szCs w:val="24"/>
              </w:rPr>
            </w:pPr>
            <w:r>
              <w:rPr>
                <w:rFonts w:hint="eastAsia" w:ascii="仿宋" w:hAnsi="仿宋" w:eastAsia="仿宋" w:cstheme="majorEastAsia"/>
                <w:kern w:val="0"/>
                <w:sz w:val="24"/>
                <w:szCs w:val="24"/>
              </w:rPr>
              <w:t>《建筑外门窗气密、水密、抗风压性能现场检测方法》</w:t>
            </w:r>
          </w:p>
        </w:tc>
        <w:tc>
          <w:tcPr>
            <w:tcW w:w="2145" w:type="dxa"/>
            <w:vAlign w:val="center"/>
          </w:tcPr>
          <w:p>
            <w:pPr>
              <w:overflowPunct w:val="0"/>
              <w:spacing w:line="360" w:lineRule="auto"/>
              <w:ind w:firstLine="240" w:firstLineChars="100"/>
              <w:jc w:val="center"/>
              <w:rPr>
                <w:rFonts w:ascii="仿宋" w:hAnsi="仿宋" w:eastAsia="仿宋" w:cstheme="majorEastAsia"/>
                <w:kern w:val="0"/>
                <w:sz w:val="24"/>
                <w:szCs w:val="24"/>
              </w:rPr>
            </w:pPr>
            <w:r>
              <w:rPr>
                <w:rFonts w:hint="eastAsia" w:ascii="仿宋" w:hAnsi="仿宋" w:eastAsia="仿宋" w:cstheme="majorEastAsia"/>
                <w:kern w:val="0"/>
                <w:sz w:val="24"/>
                <w:szCs w:val="24"/>
              </w:rPr>
              <w:t>JG/T211-2007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overflowPunct w:val="0"/>
              <w:spacing w:line="360" w:lineRule="auto"/>
              <w:jc w:val="center"/>
              <w:rPr>
                <w:rFonts w:ascii="仿宋" w:hAnsi="仿宋" w:eastAsia="仿宋" w:cstheme="majorEastAsia"/>
                <w:kern w:val="0"/>
                <w:sz w:val="24"/>
                <w:szCs w:val="24"/>
              </w:rPr>
            </w:pPr>
            <w:r>
              <w:rPr>
                <w:rFonts w:hint="eastAsia" w:ascii="仿宋" w:hAnsi="仿宋" w:eastAsia="仿宋" w:cstheme="majorEastAsia"/>
                <w:kern w:val="0"/>
                <w:sz w:val="24"/>
                <w:szCs w:val="24"/>
              </w:rPr>
              <w:t>5</w:t>
            </w:r>
          </w:p>
        </w:tc>
        <w:tc>
          <w:tcPr>
            <w:tcW w:w="6048" w:type="dxa"/>
            <w:vAlign w:val="center"/>
          </w:tcPr>
          <w:p>
            <w:pPr>
              <w:overflowPunct w:val="0"/>
              <w:spacing w:line="360" w:lineRule="auto"/>
              <w:jc w:val="center"/>
              <w:rPr>
                <w:rFonts w:ascii="仿宋" w:hAnsi="仿宋" w:eastAsia="仿宋" w:cstheme="majorEastAsia"/>
                <w:kern w:val="0"/>
                <w:sz w:val="24"/>
                <w:szCs w:val="24"/>
              </w:rPr>
            </w:pPr>
            <w:r>
              <w:rPr>
                <w:rFonts w:hint="eastAsia" w:ascii="仿宋" w:hAnsi="仿宋" w:eastAsia="仿宋" w:cstheme="majorEastAsia"/>
                <w:kern w:val="0"/>
                <w:sz w:val="24"/>
                <w:szCs w:val="24"/>
              </w:rPr>
              <w:t>《中空玻璃》</w:t>
            </w:r>
          </w:p>
        </w:tc>
        <w:tc>
          <w:tcPr>
            <w:tcW w:w="2145" w:type="dxa"/>
            <w:vAlign w:val="center"/>
          </w:tcPr>
          <w:p>
            <w:pPr>
              <w:overflowPunct w:val="0"/>
              <w:spacing w:line="360" w:lineRule="auto"/>
              <w:ind w:firstLine="240" w:firstLineChars="100"/>
              <w:jc w:val="center"/>
              <w:rPr>
                <w:rFonts w:ascii="仿宋" w:hAnsi="仿宋" w:eastAsia="仿宋" w:cstheme="majorEastAsia"/>
                <w:kern w:val="0"/>
                <w:sz w:val="24"/>
                <w:szCs w:val="24"/>
              </w:rPr>
            </w:pPr>
            <w:r>
              <w:rPr>
                <w:rFonts w:hint="eastAsia" w:ascii="仿宋" w:hAnsi="仿宋" w:eastAsia="仿宋" w:cstheme="majorEastAsia"/>
                <w:kern w:val="0"/>
                <w:sz w:val="24"/>
                <w:szCs w:val="24"/>
              </w:rPr>
              <w:t>GB/T11944-2002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overflowPunct w:val="0"/>
              <w:spacing w:line="360" w:lineRule="auto"/>
              <w:jc w:val="center"/>
              <w:rPr>
                <w:rFonts w:ascii="仿宋" w:hAnsi="仿宋" w:eastAsia="仿宋" w:cstheme="majorEastAsia"/>
                <w:kern w:val="0"/>
                <w:sz w:val="24"/>
                <w:szCs w:val="24"/>
              </w:rPr>
            </w:pPr>
            <w:r>
              <w:rPr>
                <w:rFonts w:hint="eastAsia" w:ascii="仿宋" w:hAnsi="仿宋" w:eastAsia="仿宋" w:cstheme="majorEastAsia"/>
                <w:kern w:val="0"/>
                <w:sz w:val="24"/>
                <w:szCs w:val="24"/>
              </w:rPr>
              <w:t>6</w:t>
            </w:r>
          </w:p>
        </w:tc>
        <w:tc>
          <w:tcPr>
            <w:tcW w:w="6048" w:type="dxa"/>
            <w:vAlign w:val="center"/>
          </w:tcPr>
          <w:p>
            <w:pPr>
              <w:overflowPunct w:val="0"/>
              <w:spacing w:line="360" w:lineRule="auto"/>
              <w:jc w:val="center"/>
              <w:rPr>
                <w:rFonts w:ascii="仿宋" w:hAnsi="仿宋" w:eastAsia="仿宋" w:cstheme="majorEastAsia"/>
                <w:kern w:val="0"/>
                <w:sz w:val="24"/>
                <w:szCs w:val="24"/>
              </w:rPr>
            </w:pPr>
            <w:r>
              <w:rPr>
                <w:rFonts w:hint="eastAsia" w:ascii="仿宋" w:hAnsi="仿宋" w:eastAsia="仿宋" w:cstheme="majorEastAsia"/>
                <w:kern w:val="0"/>
                <w:sz w:val="24"/>
                <w:szCs w:val="24"/>
              </w:rPr>
              <w:t>《建筑工程施工质量验收统一标准》</w:t>
            </w:r>
          </w:p>
        </w:tc>
        <w:tc>
          <w:tcPr>
            <w:tcW w:w="2145" w:type="dxa"/>
            <w:vAlign w:val="center"/>
          </w:tcPr>
          <w:p>
            <w:pPr>
              <w:overflowPunct w:val="0"/>
              <w:spacing w:line="360" w:lineRule="auto"/>
              <w:ind w:firstLine="240" w:firstLineChars="100"/>
              <w:jc w:val="center"/>
              <w:rPr>
                <w:rFonts w:ascii="仿宋" w:hAnsi="仿宋" w:eastAsia="仿宋" w:cstheme="majorEastAsia"/>
                <w:kern w:val="0"/>
                <w:sz w:val="24"/>
                <w:szCs w:val="24"/>
              </w:rPr>
            </w:pPr>
            <w:r>
              <w:rPr>
                <w:rFonts w:hint="eastAsia" w:ascii="仿宋" w:hAnsi="仿宋" w:eastAsia="仿宋" w:cstheme="majorEastAsia"/>
                <w:kern w:val="0"/>
                <w:sz w:val="24"/>
                <w:szCs w:val="24"/>
              </w:rPr>
              <w:t>GB50300-2013</w:t>
            </w:r>
          </w:p>
        </w:tc>
      </w:tr>
    </w:tbl>
    <w:p>
      <w:pPr>
        <w:overflowPunct w:val="0"/>
        <w:spacing w:line="360" w:lineRule="auto"/>
        <w:ind w:firstLine="562" w:firstLineChars="200"/>
        <w:jc w:val="left"/>
        <w:rPr>
          <w:rFonts w:ascii="仿宋" w:hAnsi="仿宋" w:eastAsia="仿宋" w:cstheme="majorEastAsia"/>
          <w:b/>
          <w:kern w:val="0"/>
          <w:sz w:val="28"/>
          <w:szCs w:val="28"/>
        </w:rPr>
      </w:pPr>
      <w:r>
        <w:rPr>
          <w:rFonts w:hint="eastAsia" w:ascii="仿宋" w:hAnsi="仿宋" w:eastAsia="仿宋" w:cstheme="majorEastAsia"/>
          <w:b/>
          <w:kern w:val="0"/>
          <w:sz w:val="28"/>
          <w:szCs w:val="28"/>
        </w:rPr>
        <w:t xml:space="preserve">二、技术规范、规程和标准包括但不限于上述内容，应以现行的规范、规程和标准为准。 </w:t>
      </w:r>
    </w:p>
    <w:p>
      <w:pPr>
        <w:overflowPunct w:val="0"/>
        <w:spacing w:line="360" w:lineRule="auto"/>
        <w:ind w:firstLine="560" w:firstLineChars="200"/>
        <w:jc w:val="left"/>
        <w:rPr>
          <w:rFonts w:ascii="仿宋" w:hAnsi="仿宋" w:eastAsia="仿宋" w:cstheme="majorEastAsia"/>
          <w:kern w:val="0"/>
          <w:sz w:val="28"/>
          <w:szCs w:val="28"/>
        </w:rPr>
      </w:pPr>
      <w:r>
        <w:rPr>
          <w:rFonts w:hint="eastAsia" w:ascii="仿宋" w:hAnsi="仿宋" w:eastAsia="仿宋" w:cstheme="majorEastAsia"/>
          <w:kern w:val="0"/>
          <w:sz w:val="28"/>
          <w:szCs w:val="28"/>
        </w:rPr>
        <w:t xml:space="preserve">注: 1.应符合国家现行的有关强制性标准的规定。 </w:t>
      </w:r>
    </w:p>
    <w:p>
      <w:pPr>
        <w:overflowPunct w:val="0"/>
        <w:spacing w:line="360" w:lineRule="auto"/>
        <w:ind w:firstLine="1120" w:firstLineChars="400"/>
        <w:jc w:val="left"/>
        <w:rPr>
          <w:rFonts w:ascii="仿宋" w:hAnsi="仿宋" w:eastAsia="仿宋" w:cstheme="majorEastAsia"/>
          <w:kern w:val="0"/>
          <w:sz w:val="28"/>
          <w:szCs w:val="28"/>
        </w:rPr>
      </w:pPr>
      <w:r>
        <w:rPr>
          <w:rFonts w:hint="eastAsia" w:ascii="仿宋" w:hAnsi="仿宋" w:eastAsia="仿宋" w:cstheme="majorEastAsia"/>
          <w:kern w:val="0"/>
          <w:sz w:val="28"/>
          <w:szCs w:val="28"/>
        </w:rPr>
        <w:t>2.国家废止和新颁布的，应从其规定。</w:t>
      </w:r>
    </w:p>
    <w:p>
      <w:pPr>
        <w:overflowPunct w:val="0"/>
        <w:spacing w:line="360" w:lineRule="auto"/>
        <w:ind w:firstLine="560" w:firstLineChars="200"/>
        <w:jc w:val="left"/>
        <w:rPr>
          <w:rFonts w:ascii="仿宋" w:hAnsi="仿宋" w:eastAsia="仿宋" w:cstheme="majorEastAsia"/>
          <w:kern w:val="0"/>
          <w:sz w:val="28"/>
          <w:szCs w:val="28"/>
        </w:rPr>
      </w:pPr>
    </w:p>
    <w:p>
      <w:pPr>
        <w:pStyle w:val="14"/>
        <w:overflowPunct w:val="0"/>
        <w:rPr>
          <w:rFonts w:ascii="仿宋" w:hAnsi="仿宋" w:eastAsia="仿宋"/>
          <w:sz w:val="24"/>
          <w:szCs w:val="24"/>
        </w:rPr>
      </w:pPr>
    </w:p>
    <w:p>
      <w:pPr>
        <w:pStyle w:val="14"/>
        <w:overflowPunct w:val="0"/>
        <w:jc w:val="both"/>
        <w:rPr>
          <w:rFonts w:ascii="仿宋" w:hAnsi="仿宋" w:eastAsia="仿宋"/>
          <w:sz w:val="24"/>
          <w:szCs w:val="24"/>
        </w:rPr>
      </w:pPr>
    </w:p>
    <w:p>
      <w:pPr>
        <w:overflowPunct w:val="0"/>
        <w:rPr>
          <w:rFonts w:ascii="仿宋" w:hAnsi="仿宋" w:eastAsia="仿宋"/>
        </w:rPr>
      </w:pPr>
    </w:p>
    <w:p>
      <w:pPr>
        <w:pStyle w:val="14"/>
        <w:overflowPunct w:val="0"/>
        <w:rPr>
          <w:rFonts w:ascii="仿宋" w:hAnsi="仿宋" w:eastAsia="仿宋"/>
        </w:rPr>
      </w:pPr>
      <w:bookmarkStart w:id="59" w:name="_GoBack"/>
      <w:bookmarkEnd w:id="59"/>
      <w:bookmarkStart w:id="58" w:name="_Toc32266"/>
      <w:r>
        <w:rPr>
          <w:rFonts w:ascii="仿宋" w:hAnsi="仿宋" w:eastAsia="仿宋"/>
        </w:rPr>
        <w:t>第六章 报价文件格式</w:t>
      </w:r>
      <w:bookmarkEnd w:id="58"/>
    </w:p>
    <w:p>
      <w:pPr>
        <w:pStyle w:val="14"/>
        <w:overflowPunct w:val="0"/>
        <w:rPr>
          <w:rFonts w:ascii="仿宋" w:hAnsi="仿宋" w:eastAsia="仿宋"/>
          <w:sz w:val="24"/>
          <w:szCs w:val="24"/>
        </w:rPr>
      </w:pPr>
    </w:p>
    <w:p>
      <w:pPr>
        <w:overflowPunct w:val="0"/>
        <w:jc w:val="center"/>
        <w:rPr>
          <w:rFonts w:ascii="仿宋" w:hAnsi="仿宋" w:eastAsia="仿宋"/>
        </w:rPr>
      </w:pPr>
      <w:r>
        <w:rPr>
          <w:rFonts w:hint="eastAsia" w:ascii="仿宋" w:hAnsi="仿宋" w:eastAsia="仿宋" w:cs="宋体"/>
          <w:color w:val="000000"/>
          <w:kern w:val="0"/>
          <w:sz w:val="28"/>
          <w:szCs w:val="28"/>
        </w:rPr>
        <w:t>正本/副本</w:t>
      </w:r>
    </w:p>
    <w:p>
      <w:pPr>
        <w:pStyle w:val="14"/>
        <w:overflowPunct w:val="0"/>
        <w:rPr>
          <w:rFonts w:ascii="仿宋" w:hAnsi="仿宋" w:eastAsia="仿宋"/>
          <w:sz w:val="24"/>
          <w:szCs w:val="24"/>
        </w:rPr>
      </w:pPr>
    </w:p>
    <w:p>
      <w:pPr>
        <w:pStyle w:val="14"/>
        <w:overflowPunct w:val="0"/>
        <w:rPr>
          <w:rFonts w:ascii="仿宋" w:hAnsi="仿宋" w:eastAsia="仿宋"/>
          <w:sz w:val="24"/>
          <w:szCs w:val="24"/>
        </w:rPr>
      </w:pPr>
    </w:p>
    <w:p>
      <w:pPr>
        <w:tabs>
          <w:tab w:val="left" w:pos="180"/>
        </w:tabs>
        <w:overflowPunct w:val="0"/>
        <w:spacing w:line="360" w:lineRule="auto"/>
        <w:ind w:right="-1"/>
        <w:jc w:val="center"/>
        <w:rPr>
          <w:rFonts w:cs="Arial" w:asciiTheme="majorEastAsia" w:hAnsiTheme="majorEastAsia" w:eastAsiaTheme="majorEastAsia"/>
          <w:b/>
          <w:sz w:val="36"/>
          <w:szCs w:val="36"/>
        </w:rPr>
      </w:pPr>
      <w:r>
        <w:rPr>
          <w:rFonts w:hint="eastAsia" w:cs="Arial" w:asciiTheme="majorEastAsia" w:hAnsiTheme="majorEastAsia" w:eastAsiaTheme="majorEastAsia"/>
          <w:b/>
          <w:sz w:val="36"/>
          <w:szCs w:val="36"/>
        </w:rPr>
        <w:t>中农威特生物医药基地项目一期北区</w:t>
      </w:r>
    </w:p>
    <w:p>
      <w:pPr>
        <w:tabs>
          <w:tab w:val="left" w:pos="180"/>
        </w:tabs>
        <w:overflowPunct w:val="0"/>
        <w:spacing w:line="360" w:lineRule="auto"/>
        <w:ind w:right="-1"/>
        <w:jc w:val="center"/>
        <w:rPr>
          <w:rFonts w:cs="Arial" w:asciiTheme="majorEastAsia" w:hAnsiTheme="majorEastAsia" w:eastAsiaTheme="majorEastAsia"/>
          <w:b/>
          <w:sz w:val="28"/>
          <w:szCs w:val="28"/>
        </w:rPr>
      </w:pPr>
      <w:r>
        <w:rPr>
          <w:rFonts w:hint="eastAsia" w:cs="Arial" w:asciiTheme="majorEastAsia" w:hAnsiTheme="majorEastAsia" w:eastAsiaTheme="majorEastAsia"/>
          <w:b/>
          <w:sz w:val="36"/>
          <w:szCs w:val="36"/>
        </w:rPr>
        <w:t>工程第三方质量检测</w:t>
      </w:r>
    </w:p>
    <w:p>
      <w:pPr>
        <w:pStyle w:val="14"/>
        <w:overflowPunct w:val="0"/>
        <w:rPr>
          <w:rFonts w:ascii="仿宋" w:hAnsi="仿宋" w:eastAsia="仿宋"/>
          <w:sz w:val="24"/>
          <w:szCs w:val="24"/>
        </w:rPr>
      </w:pPr>
    </w:p>
    <w:p>
      <w:pPr>
        <w:pStyle w:val="14"/>
        <w:overflowPunct w:val="0"/>
        <w:rPr>
          <w:rFonts w:ascii="仿宋" w:hAnsi="仿宋" w:eastAsia="仿宋"/>
          <w:sz w:val="24"/>
          <w:szCs w:val="24"/>
        </w:rPr>
      </w:pPr>
    </w:p>
    <w:p>
      <w:pPr>
        <w:pStyle w:val="14"/>
        <w:overflowPunct w:val="0"/>
        <w:rPr>
          <w:rFonts w:ascii="仿宋" w:hAnsi="仿宋" w:eastAsia="仿宋"/>
          <w:sz w:val="24"/>
          <w:szCs w:val="24"/>
        </w:rPr>
      </w:pPr>
    </w:p>
    <w:p>
      <w:pPr>
        <w:pStyle w:val="14"/>
        <w:overflowPunct w:val="0"/>
        <w:rPr>
          <w:rFonts w:ascii="仿宋" w:hAnsi="仿宋" w:eastAsia="仿宋"/>
          <w:sz w:val="24"/>
          <w:szCs w:val="24"/>
        </w:rPr>
      </w:pPr>
    </w:p>
    <w:p>
      <w:pPr>
        <w:overflowPunct w:val="0"/>
        <w:ind w:firstLine="3253" w:firstLineChars="900"/>
        <w:jc w:val="left"/>
        <w:rPr>
          <w:rFonts w:ascii="仿宋" w:hAnsi="仿宋" w:eastAsia="仿宋"/>
        </w:rPr>
      </w:pPr>
      <w:r>
        <w:rPr>
          <w:rFonts w:hint="eastAsia" w:ascii="仿宋" w:hAnsi="仿宋" w:eastAsia="仿宋" w:cs="宋体"/>
          <w:b/>
          <w:color w:val="000000"/>
          <w:kern w:val="0"/>
          <w:sz w:val="36"/>
          <w:szCs w:val="36"/>
        </w:rPr>
        <w:t>报价文件</w:t>
      </w:r>
    </w:p>
    <w:p>
      <w:pPr>
        <w:pStyle w:val="14"/>
        <w:overflowPunct w:val="0"/>
        <w:rPr>
          <w:rFonts w:ascii="仿宋" w:hAnsi="仿宋" w:eastAsia="仿宋"/>
          <w:sz w:val="24"/>
          <w:szCs w:val="24"/>
        </w:rPr>
      </w:pPr>
    </w:p>
    <w:p>
      <w:pPr>
        <w:pStyle w:val="14"/>
        <w:overflowPunct w:val="0"/>
        <w:rPr>
          <w:rFonts w:ascii="仿宋" w:hAnsi="仿宋" w:eastAsia="仿宋"/>
          <w:sz w:val="24"/>
          <w:szCs w:val="24"/>
        </w:rPr>
      </w:pPr>
    </w:p>
    <w:p>
      <w:pPr>
        <w:pStyle w:val="14"/>
        <w:overflowPunct w:val="0"/>
        <w:rPr>
          <w:rFonts w:ascii="仿宋" w:hAnsi="仿宋" w:eastAsia="仿宋"/>
          <w:sz w:val="24"/>
          <w:szCs w:val="24"/>
        </w:rPr>
      </w:pPr>
    </w:p>
    <w:p>
      <w:pPr>
        <w:pStyle w:val="14"/>
        <w:overflowPunct w:val="0"/>
        <w:rPr>
          <w:rFonts w:ascii="仿宋" w:hAnsi="仿宋" w:eastAsia="仿宋"/>
          <w:sz w:val="24"/>
          <w:szCs w:val="24"/>
        </w:rPr>
      </w:pPr>
    </w:p>
    <w:p>
      <w:pPr>
        <w:pStyle w:val="14"/>
        <w:overflowPunct w:val="0"/>
        <w:rPr>
          <w:rFonts w:ascii="仿宋" w:hAnsi="仿宋" w:eastAsia="仿宋"/>
          <w:sz w:val="24"/>
          <w:szCs w:val="24"/>
        </w:rPr>
      </w:pPr>
    </w:p>
    <w:p>
      <w:pPr>
        <w:pStyle w:val="14"/>
        <w:overflowPunct w:val="0"/>
        <w:rPr>
          <w:rFonts w:ascii="仿宋" w:hAnsi="仿宋" w:eastAsia="仿宋"/>
          <w:sz w:val="24"/>
          <w:szCs w:val="24"/>
        </w:rPr>
      </w:pPr>
    </w:p>
    <w:p>
      <w:pPr>
        <w:pStyle w:val="14"/>
        <w:overflowPunct w:val="0"/>
        <w:rPr>
          <w:rFonts w:ascii="仿宋" w:hAnsi="仿宋" w:eastAsia="仿宋"/>
          <w:sz w:val="24"/>
          <w:szCs w:val="24"/>
        </w:rPr>
      </w:pPr>
    </w:p>
    <w:p>
      <w:pPr>
        <w:pStyle w:val="14"/>
        <w:overflowPunct w:val="0"/>
        <w:rPr>
          <w:rFonts w:ascii="仿宋" w:hAnsi="仿宋" w:eastAsia="仿宋"/>
          <w:sz w:val="24"/>
          <w:szCs w:val="24"/>
        </w:rPr>
      </w:pPr>
    </w:p>
    <w:p>
      <w:pPr>
        <w:pStyle w:val="14"/>
        <w:overflowPunct w:val="0"/>
        <w:rPr>
          <w:rFonts w:ascii="仿宋" w:hAnsi="仿宋" w:eastAsia="仿宋"/>
          <w:sz w:val="24"/>
          <w:szCs w:val="24"/>
        </w:rPr>
      </w:pPr>
    </w:p>
    <w:p>
      <w:pPr>
        <w:pStyle w:val="14"/>
        <w:overflowPunct w:val="0"/>
        <w:rPr>
          <w:rFonts w:ascii="仿宋" w:hAnsi="仿宋" w:eastAsia="仿宋"/>
          <w:sz w:val="24"/>
          <w:szCs w:val="24"/>
        </w:rPr>
      </w:pPr>
    </w:p>
    <w:p>
      <w:pPr>
        <w:overflowPunct w:val="0"/>
        <w:spacing w:line="360" w:lineRule="auto"/>
        <w:ind w:firstLine="1120" w:firstLineChars="400"/>
        <w:jc w:val="left"/>
        <w:rPr>
          <w:rFonts w:ascii="仿宋" w:hAnsi="仿宋" w:eastAsia="仿宋"/>
        </w:rPr>
      </w:pPr>
      <w:r>
        <w:rPr>
          <w:rFonts w:hint="eastAsia" w:ascii="仿宋" w:hAnsi="仿宋" w:eastAsia="仿宋" w:cs="宋体"/>
          <w:color w:val="000000"/>
          <w:kern w:val="0"/>
          <w:sz w:val="28"/>
          <w:szCs w:val="28"/>
        </w:rPr>
        <w:t xml:space="preserve">报价人：___________________________ （盖单位章） </w:t>
      </w:r>
    </w:p>
    <w:p>
      <w:pPr>
        <w:overflowPunct w:val="0"/>
        <w:spacing w:line="360" w:lineRule="auto"/>
        <w:ind w:firstLine="1120" w:firstLineChars="400"/>
        <w:jc w:val="left"/>
        <w:rPr>
          <w:rFonts w:ascii="仿宋" w:hAnsi="仿宋" w:eastAsia="仿宋"/>
        </w:rPr>
      </w:pPr>
      <w:r>
        <w:rPr>
          <w:rFonts w:hint="eastAsia" w:ascii="仿宋" w:hAnsi="仿宋" w:eastAsia="仿宋" w:cs="宋体"/>
          <w:color w:val="000000"/>
          <w:kern w:val="0"/>
          <w:sz w:val="28"/>
          <w:szCs w:val="28"/>
        </w:rPr>
        <w:t xml:space="preserve">法定代表人或其委托代理人：_________ （签字或盖章） </w:t>
      </w:r>
    </w:p>
    <w:p>
      <w:pPr>
        <w:overflowPunct w:val="0"/>
        <w:spacing w:line="360" w:lineRule="auto"/>
        <w:ind w:firstLine="3920" w:firstLineChars="1400"/>
        <w:jc w:val="left"/>
        <w:rPr>
          <w:rFonts w:ascii="仿宋" w:hAnsi="仿宋" w:eastAsia="仿宋" w:cs="宋体"/>
          <w:color w:val="000000"/>
          <w:kern w:val="0"/>
          <w:sz w:val="28"/>
          <w:szCs w:val="28"/>
        </w:rPr>
      </w:pPr>
    </w:p>
    <w:p>
      <w:pPr>
        <w:overflowPunct w:val="0"/>
        <w:spacing w:line="360" w:lineRule="auto"/>
        <w:ind w:firstLine="3920" w:firstLineChars="1400"/>
        <w:jc w:val="left"/>
        <w:rPr>
          <w:rFonts w:ascii="仿宋" w:hAnsi="仿宋" w:eastAsia="仿宋"/>
        </w:rPr>
      </w:pPr>
      <w:r>
        <w:rPr>
          <w:rFonts w:hint="eastAsia" w:ascii="仿宋" w:hAnsi="仿宋" w:eastAsia="仿宋" w:cs="宋体"/>
          <w:color w:val="000000"/>
          <w:kern w:val="0"/>
          <w:sz w:val="28"/>
          <w:szCs w:val="28"/>
        </w:rPr>
        <w:t>年 月 日</w:t>
      </w:r>
    </w:p>
    <w:p>
      <w:pPr>
        <w:pStyle w:val="14"/>
        <w:overflowPunct w:val="0"/>
        <w:rPr>
          <w:rFonts w:ascii="仿宋" w:hAnsi="仿宋" w:eastAsia="仿宋"/>
          <w:sz w:val="24"/>
          <w:szCs w:val="24"/>
        </w:rPr>
      </w:pPr>
    </w:p>
    <w:p>
      <w:pPr>
        <w:overflowPunct w:val="0"/>
        <w:ind w:firstLine="3614" w:firstLineChars="1000"/>
        <w:jc w:val="left"/>
        <w:rPr>
          <w:rFonts w:ascii="仿宋" w:hAnsi="仿宋" w:eastAsia="仿宋"/>
        </w:rPr>
      </w:pPr>
      <w:r>
        <w:rPr>
          <w:rFonts w:hint="eastAsia" w:ascii="仿宋" w:hAnsi="仿宋" w:eastAsia="仿宋" w:cs="宋体"/>
          <w:b/>
          <w:color w:val="000000"/>
          <w:kern w:val="0"/>
          <w:sz w:val="36"/>
          <w:szCs w:val="36"/>
        </w:rPr>
        <w:t xml:space="preserve">目 录 </w:t>
      </w:r>
    </w:p>
    <w:p>
      <w:pPr>
        <w:overflowPunct w:val="0"/>
        <w:spacing w:line="360" w:lineRule="auto"/>
        <w:jc w:val="left"/>
        <w:rPr>
          <w:rFonts w:ascii="仿宋" w:hAnsi="仿宋" w:eastAsia="仿宋" w:cs="宋体"/>
          <w:color w:val="000000"/>
          <w:kern w:val="0"/>
          <w:sz w:val="24"/>
          <w:szCs w:val="24"/>
        </w:rPr>
      </w:pPr>
    </w:p>
    <w:p>
      <w:pPr>
        <w:overflowPunct w:val="0"/>
        <w:spacing w:line="360" w:lineRule="auto"/>
        <w:ind w:firstLine="560" w:firstLineChars="200"/>
        <w:jc w:val="left"/>
        <w:rPr>
          <w:rFonts w:ascii="仿宋" w:hAnsi="仿宋" w:eastAsia="仿宋"/>
          <w:sz w:val="22"/>
        </w:rPr>
      </w:pPr>
      <w:r>
        <w:rPr>
          <w:rFonts w:hint="eastAsia" w:ascii="仿宋" w:hAnsi="仿宋" w:eastAsia="仿宋" w:cs="宋体"/>
          <w:color w:val="000000"/>
          <w:kern w:val="0"/>
          <w:sz w:val="28"/>
          <w:szCs w:val="24"/>
        </w:rPr>
        <w:t xml:space="preserve">一、报价函及报价函附录 </w:t>
      </w:r>
    </w:p>
    <w:p>
      <w:pPr>
        <w:overflowPunct w:val="0"/>
        <w:spacing w:line="360" w:lineRule="auto"/>
        <w:ind w:firstLine="560" w:firstLineChars="200"/>
        <w:jc w:val="left"/>
        <w:rPr>
          <w:rFonts w:ascii="仿宋" w:hAnsi="仿宋" w:eastAsia="仿宋"/>
          <w:sz w:val="22"/>
        </w:rPr>
      </w:pPr>
      <w:r>
        <w:rPr>
          <w:rFonts w:hint="eastAsia" w:ascii="仿宋" w:hAnsi="仿宋" w:eastAsia="仿宋" w:cs="宋体"/>
          <w:color w:val="000000"/>
          <w:kern w:val="0"/>
          <w:sz w:val="28"/>
          <w:szCs w:val="24"/>
        </w:rPr>
        <w:t xml:space="preserve">二、法定代表人身份证明 </w:t>
      </w:r>
    </w:p>
    <w:p>
      <w:pPr>
        <w:overflowPunct w:val="0"/>
        <w:spacing w:line="360" w:lineRule="auto"/>
        <w:ind w:firstLine="560" w:firstLineChars="200"/>
        <w:jc w:val="left"/>
        <w:rPr>
          <w:rFonts w:ascii="仿宋" w:hAnsi="仿宋" w:eastAsia="仿宋"/>
          <w:sz w:val="22"/>
        </w:rPr>
      </w:pPr>
      <w:r>
        <w:rPr>
          <w:rFonts w:hint="eastAsia" w:ascii="仿宋" w:hAnsi="仿宋" w:eastAsia="仿宋" w:cs="宋体"/>
          <w:color w:val="000000"/>
          <w:kern w:val="0"/>
          <w:sz w:val="28"/>
          <w:szCs w:val="24"/>
        </w:rPr>
        <w:t xml:space="preserve">三、授权委托书 </w:t>
      </w:r>
    </w:p>
    <w:p>
      <w:pPr>
        <w:overflowPunct w:val="0"/>
        <w:spacing w:line="360" w:lineRule="auto"/>
        <w:ind w:firstLine="560" w:firstLineChars="200"/>
        <w:jc w:val="left"/>
        <w:rPr>
          <w:rFonts w:ascii="仿宋" w:hAnsi="仿宋" w:eastAsia="仿宋"/>
          <w:sz w:val="22"/>
        </w:rPr>
      </w:pPr>
      <w:r>
        <w:rPr>
          <w:rFonts w:hint="eastAsia" w:ascii="仿宋" w:hAnsi="仿宋" w:eastAsia="仿宋" w:cs="宋体"/>
          <w:color w:val="000000"/>
          <w:kern w:val="0"/>
          <w:sz w:val="28"/>
          <w:szCs w:val="24"/>
        </w:rPr>
        <w:t xml:space="preserve">四、价格清单 </w:t>
      </w:r>
    </w:p>
    <w:p>
      <w:pPr>
        <w:overflowPunct w:val="0"/>
        <w:spacing w:line="360" w:lineRule="auto"/>
        <w:ind w:firstLine="560" w:firstLineChars="200"/>
        <w:jc w:val="left"/>
        <w:rPr>
          <w:rFonts w:ascii="仿宋" w:hAnsi="仿宋" w:eastAsia="仿宋" w:cs="宋体"/>
          <w:color w:val="000000"/>
          <w:kern w:val="0"/>
          <w:sz w:val="28"/>
          <w:szCs w:val="24"/>
        </w:rPr>
      </w:pPr>
      <w:r>
        <w:rPr>
          <w:rFonts w:hint="eastAsia" w:ascii="仿宋" w:hAnsi="仿宋" w:eastAsia="仿宋" w:cs="宋体"/>
          <w:color w:val="000000"/>
          <w:kern w:val="0"/>
          <w:sz w:val="28"/>
          <w:szCs w:val="24"/>
        </w:rPr>
        <w:t>五、资格审查资料</w:t>
      </w:r>
    </w:p>
    <w:p>
      <w:pPr>
        <w:overflowPunct w:val="0"/>
        <w:spacing w:line="360" w:lineRule="auto"/>
        <w:ind w:firstLine="560" w:firstLineChars="200"/>
        <w:jc w:val="left"/>
        <w:rPr>
          <w:rFonts w:ascii="仿宋" w:hAnsi="仿宋" w:eastAsia="仿宋" w:cs="宋体"/>
          <w:color w:val="000000"/>
          <w:kern w:val="0"/>
          <w:sz w:val="28"/>
          <w:szCs w:val="24"/>
        </w:rPr>
      </w:pPr>
      <w:r>
        <w:rPr>
          <w:rFonts w:hint="eastAsia" w:ascii="仿宋" w:hAnsi="仿宋" w:eastAsia="仿宋" w:cs="宋体"/>
          <w:color w:val="000000"/>
          <w:kern w:val="0"/>
          <w:sz w:val="28"/>
          <w:szCs w:val="24"/>
        </w:rPr>
        <w:t>六、其他资料</w:t>
      </w:r>
    </w:p>
    <w:p>
      <w:pPr>
        <w:pStyle w:val="2"/>
        <w:overflowPunct w:val="0"/>
        <w:ind w:left="0" w:leftChars="0" w:firstLine="560" w:firstLineChars="200"/>
        <w:rPr>
          <w:rFonts w:ascii="仿宋" w:hAnsi="仿宋" w:eastAsia="仿宋" w:cs="宋体"/>
          <w:color w:val="000000"/>
          <w:kern w:val="0"/>
          <w:sz w:val="28"/>
          <w:szCs w:val="24"/>
        </w:rPr>
      </w:pPr>
      <w:r>
        <w:rPr>
          <w:rFonts w:hint="eastAsia" w:ascii="仿宋" w:hAnsi="仿宋" w:eastAsia="仿宋" w:cs="宋体"/>
          <w:color w:val="000000"/>
          <w:kern w:val="0"/>
          <w:sz w:val="28"/>
          <w:szCs w:val="24"/>
        </w:rPr>
        <w:t>七、检测大纲</w:t>
      </w:r>
    </w:p>
    <w:p>
      <w:pPr>
        <w:pStyle w:val="14"/>
        <w:overflowPunct w:val="0"/>
        <w:rPr>
          <w:rFonts w:ascii="仿宋" w:hAnsi="仿宋" w:eastAsia="仿宋"/>
          <w:sz w:val="24"/>
          <w:szCs w:val="24"/>
        </w:rPr>
      </w:pPr>
    </w:p>
    <w:p>
      <w:pPr>
        <w:pStyle w:val="14"/>
        <w:overflowPunct w:val="0"/>
        <w:rPr>
          <w:rFonts w:ascii="仿宋" w:hAnsi="仿宋" w:eastAsia="仿宋"/>
          <w:sz w:val="24"/>
          <w:szCs w:val="24"/>
        </w:rPr>
      </w:pPr>
    </w:p>
    <w:p>
      <w:pPr>
        <w:pStyle w:val="14"/>
        <w:overflowPunct w:val="0"/>
        <w:rPr>
          <w:rFonts w:ascii="仿宋" w:hAnsi="仿宋" w:eastAsia="仿宋"/>
          <w:sz w:val="24"/>
          <w:szCs w:val="24"/>
        </w:rPr>
      </w:pPr>
    </w:p>
    <w:p>
      <w:pPr>
        <w:pStyle w:val="14"/>
        <w:overflowPunct w:val="0"/>
        <w:rPr>
          <w:rFonts w:ascii="仿宋" w:hAnsi="仿宋" w:eastAsia="仿宋"/>
          <w:sz w:val="24"/>
          <w:szCs w:val="24"/>
        </w:rPr>
      </w:pPr>
    </w:p>
    <w:p>
      <w:pPr>
        <w:pStyle w:val="14"/>
        <w:overflowPunct w:val="0"/>
        <w:rPr>
          <w:rFonts w:ascii="仿宋" w:hAnsi="仿宋" w:eastAsia="仿宋"/>
          <w:sz w:val="24"/>
          <w:szCs w:val="24"/>
        </w:rPr>
      </w:pPr>
    </w:p>
    <w:p>
      <w:pPr>
        <w:pStyle w:val="14"/>
        <w:overflowPunct w:val="0"/>
        <w:rPr>
          <w:rFonts w:ascii="仿宋" w:hAnsi="仿宋" w:eastAsia="仿宋"/>
          <w:sz w:val="24"/>
          <w:szCs w:val="24"/>
        </w:rPr>
      </w:pPr>
    </w:p>
    <w:p>
      <w:pPr>
        <w:pStyle w:val="14"/>
        <w:overflowPunct w:val="0"/>
        <w:rPr>
          <w:rFonts w:ascii="仿宋" w:hAnsi="仿宋" w:eastAsia="仿宋"/>
          <w:sz w:val="24"/>
          <w:szCs w:val="24"/>
        </w:rPr>
      </w:pPr>
    </w:p>
    <w:p>
      <w:pPr>
        <w:pStyle w:val="14"/>
        <w:overflowPunct w:val="0"/>
        <w:rPr>
          <w:rFonts w:ascii="仿宋" w:hAnsi="仿宋" w:eastAsia="仿宋"/>
          <w:sz w:val="24"/>
          <w:szCs w:val="24"/>
        </w:rPr>
      </w:pPr>
    </w:p>
    <w:p>
      <w:pPr>
        <w:pStyle w:val="14"/>
        <w:overflowPunct w:val="0"/>
        <w:rPr>
          <w:rFonts w:ascii="仿宋" w:hAnsi="仿宋" w:eastAsia="仿宋"/>
          <w:sz w:val="24"/>
          <w:szCs w:val="24"/>
        </w:rPr>
      </w:pPr>
    </w:p>
    <w:p>
      <w:pPr>
        <w:pStyle w:val="14"/>
        <w:overflowPunct w:val="0"/>
        <w:rPr>
          <w:rFonts w:ascii="仿宋" w:hAnsi="仿宋" w:eastAsia="仿宋"/>
          <w:sz w:val="24"/>
          <w:szCs w:val="24"/>
        </w:rPr>
      </w:pPr>
    </w:p>
    <w:p>
      <w:pPr>
        <w:pStyle w:val="14"/>
        <w:overflowPunct w:val="0"/>
        <w:rPr>
          <w:rFonts w:ascii="仿宋" w:hAnsi="仿宋" w:eastAsia="仿宋"/>
          <w:sz w:val="24"/>
          <w:szCs w:val="24"/>
        </w:rPr>
      </w:pPr>
    </w:p>
    <w:p>
      <w:pPr>
        <w:pStyle w:val="14"/>
        <w:overflowPunct w:val="0"/>
        <w:rPr>
          <w:rFonts w:ascii="仿宋" w:hAnsi="仿宋" w:eastAsia="仿宋"/>
          <w:sz w:val="24"/>
          <w:szCs w:val="24"/>
        </w:rPr>
      </w:pPr>
    </w:p>
    <w:p>
      <w:pPr>
        <w:pStyle w:val="14"/>
        <w:overflowPunct w:val="0"/>
        <w:rPr>
          <w:rFonts w:ascii="仿宋" w:hAnsi="仿宋" w:eastAsia="仿宋"/>
          <w:sz w:val="24"/>
          <w:szCs w:val="24"/>
        </w:rPr>
      </w:pPr>
    </w:p>
    <w:p>
      <w:pPr>
        <w:overflowPunct w:val="0"/>
        <w:rPr>
          <w:rFonts w:ascii="仿宋" w:hAnsi="仿宋" w:eastAsia="仿宋"/>
          <w:sz w:val="24"/>
          <w:szCs w:val="24"/>
        </w:rPr>
      </w:pPr>
    </w:p>
    <w:p>
      <w:pPr>
        <w:pStyle w:val="2"/>
      </w:pPr>
    </w:p>
    <w:p/>
    <w:p>
      <w:pPr>
        <w:pStyle w:val="2"/>
      </w:pPr>
    </w:p>
    <w:p>
      <w:pPr>
        <w:pStyle w:val="2"/>
        <w:overflowPunct w:val="0"/>
        <w:rPr>
          <w:rFonts w:ascii="仿宋" w:hAnsi="仿宋" w:eastAsia="仿宋"/>
          <w:sz w:val="24"/>
          <w:szCs w:val="24"/>
        </w:rPr>
      </w:pPr>
    </w:p>
    <w:p>
      <w:pPr>
        <w:overflowPunct w:val="0"/>
        <w:rPr>
          <w:rFonts w:ascii="仿宋" w:hAnsi="仿宋" w:eastAsia="仿宋"/>
          <w:sz w:val="24"/>
          <w:szCs w:val="24"/>
        </w:rPr>
      </w:pPr>
    </w:p>
    <w:p>
      <w:pPr>
        <w:pStyle w:val="2"/>
        <w:overflowPunct w:val="0"/>
        <w:rPr>
          <w:rFonts w:ascii="仿宋" w:hAnsi="仿宋" w:eastAsia="仿宋"/>
          <w:sz w:val="24"/>
          <w:szCs w:val="24"/>
        </w:rPr>
      </w:pPr>
    </w:p>
    <w:p>
      <w:pPr>
        <w:overflowPunct w:val="0"/>
        <w:rPr>
          <w:rFonts w:ascii="仿宋" w:hAnsi="仿宋" w:eastAsia="仿宋"/>
          <w:sz w:val="24"/>
          <w:szCs w:val="24"/>
        </w:rPr>
      </w:pPr>
    </w:p>
    <w:p>
      <w:pPr>
        <w:pStyle w:val="2"/>
        <w:overflowPunct w:val="0"/>
        <w:rPr>
          <w:rFonts w:ascii="仿宋" w:hAnsi="仿宋" w:eastAsia="仿宋"/>
          <w:sz w:val="24"/>
          <w:szCs w:val="24"/>
        </w:rPr>
      </w:pPr>
    </w:p>
    <w:p>
      <w:pPr>
        <w:overflowPunct w:val="0"/>
        <w:jc w:val="left"/>
        <w:rPr>
          <w:rFonts w:ascii="仿宋" w:hAnsi="仿宋" w:eastAsia="仿宋" w:cs="Times New Roman"/>
          <w:b/>
          <w:bCs/>
          <w:kern w:val="0"/>
          <w:sz w:val="28"/>
          <w:szCs w:val="32"/>
        </w:rPr>
      </w:pPr>
    </w:p>
    <w:p>
      <w:pPr>
        <w:overflowPunct w:val="0"/>
        <w:ind w:firstLine="2249" w:firstLineChars="800"/>
        <w:rPr>
          <w:rFonts w:ascii="仿宋" w:hAnsi="仿宋" w:eastAsia="仿宋" w:cs="Times New Roman"/>
          <w:b/>
          <w:bCs/>
          <w:kern w:val="0"/>
          <w:sz w:val="28"/>
          <w:szCs w:val="28"/>
        </w:rPr>
      </w:pPr>
      <w:r>
        <w:rPr>
          <w:rFonts w:hint="eastAsia" w:ascii="仿宋" w:hAnsi="仿宋" w:eastAsia="仿宋" w:cs="Times New Roman"/>
          <w:b/>
          <w:bCs/>
          <w:kern w:val="0"/>
          <w:sz w:val="28"/>
          <w:szCs w:val="28"/>
        </w:rPr>
        <w:t xml:space="preserve">一、报价函及报价函附录 </w:t>
      </w:r>
    </w:p>
    <w:p>
      <w:pPr>
        <w:overflowPunct w:val="0"/>
        <w:ind w:firstLine="3935" w:firstLineChars="1400"/>
        <w:rPr>
          <w:rFonts w:ascii="仿宋" w:hAnsi="仿宋" w:eastAsia="仿宋" w:cs="Times New Roman"/>
          <w:b/>
          <w:bCs/>
          <w:kern w:val="0"/>
          <w:sz w:val="28"/>
          <w:szCs w:val="28"/>
        </w:rPr>
      </w:pPr>
    </w:p>
    <w:p>
      <w:pPr>
        <w:overflowPunct w:val="0"/>
        <w:ind w:firstLine="3092" w:firstLineChars="1100"/>
        <w:rPr>
          <w:rFonts w:ascii="仿宋" w:hAnsi="仿宋" w:eastAsia="仿宋"/>
          <w:sz w:val="28"/>
          <w:szCs w:val="28"/>
        </w:rPr>
      </w:pPr>
      <w:r>
        <w:rPr>
          <w:rFonts w:ascii="仿宋" w:hAnsi="仿宋" w:eastAsia="仿宋" w:cs="Times New Roman"/>
          <w:b/>
          <w:bCs/>
          <w:kern w:val="0"/>
          <w:sz w:val="28"/>
          <w:szCs w:val="28"/>
        </w:rPr>
        <w:t xml:space="preserve">一、报价函 </w:t>
      </w:r>
    </w:p>
    <w:p>
      <w:pPr>
        <w:overflowPunct w:val="0"/>
        <w:spacing w:line="360" w:lineRule="auto"/>
        <w:ind w:firstLine="560" w:firstLineChars="200"/>
        <w:rPr>
          <w:rFonts w:ascii="仿宋" w:hAnsi="仿宋" w:eastAsia="仿宋" w:cstheme="majorEastAsia"/>
          <w:color w:val="000000"/>
          <w:kern w:val="0"/>
          <w:sz w:val="28"/>
          <w:szCs w:val="28"/>
        </w:rPr>
      </w:pPr>
    </w:p>
    <w:p>
      <w:pPr>
        <w:overflowPunct w:val="0"/>
        <w:spacing w:line="360" w:lineRule="auto"/>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_________________________（采购人名称）：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1.我方已仔细研究了</w:t>
      </w:r>
      <w:r>
        <w:rPr>
          <w:rFonts w:hint="eastAsia" w:ascii="仿宋" w:hAnsi="仿宋" w:eastAsia="仿宋" w:cstheme="majorEastAsia"/>
          <w:color w:val="000000"/>
          <w:kern w:val="0"/>
          <w:sz w:val="28"/>
          <w:szCs w:val="28"/>
          <w:u w:val="single"/>
        </w:rPr>
        <w:t>中农威特生物医药基地项目一期北区工程第三方质量检测</w:t>
      </w:r>
      <w:r>
        <w:rPr>
          <w:rFonts w:hint="eastAsia" w:ascii="仿宋" w:hAnsi="仿宋" w:eastAsia="仿宋" w:cstheme="majorEastAsia"/>
          <w:color w:val="000000"/>
          <w:kern w:val="0"/>
          <w:sz w:val="28"/>
          <w:szCs w:val="28"/>
        </w:rPr>
        <w:t>询价比价文件的全部内容，愿意以人民币（大写）_____________________________ （</w:t>
      </w:r>
      <w:r>
        <w:rPr>
          <w:rFonts w:hint="eastAsia" w:eastAsia="仿宋" w:asciiTheme="majorEastAsia" w:hAnsiTheme="majorEastAsia" w:cstheme="majorEastAsia"/>
          <w:color w:val="000000"/>
          <w:kern w:val="0"/>
          <w:sz w:val="28"/>
          <w:szCs w:val="28"/>
        </w:rPr>
        <w:t>¥：</w:t>
      </w:r>
      <w:r>
        <w:rPr>
          <w:rFonts w:hint="eastAsia" w:ascii="仿宋" w:hAnsi="仿宋" w:eastAsia="仿宋" w:cstheme="majorEastAsia"/>
          <w:color w:val="000000"/>
          <w:kern w:val="0"/>
          <w:sz w:val="28"/>
          <w:szCs w:val="28"/>
        </w:rPr>
        <w:t xml:space="preserve">__________ ）的报价总报价，按询价比价文件的要求在规定的检测工期内完成全部检测工作。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2.我方对出具的有关检测业绩、拟进场的人员、设备、设施以及反映报价人实力及信誉的所有资料的真实性负责，如有虚假行为，无条件同意采购人取消我方报价资格。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3.随同本报价函提交报价保证金一份，金额为人民币（大写）_________________ （</w:t>
      </w:r>
      <w:r>
        <w:rPr>
          <w:rFonts w:hint="eastAsia" w:eastAsia="仿宋" w:asciiTheme="majorEastAsia" w:hAnsiTheme="majorEastAsia" w:cstheme="majorEastAsia"/>
          <w:color w:val="000000"/>
          <w:kern w:val="0"/>
          <w:sz w:val="28"/>
          <w:szCs w:val="28"/>
        </w:rPr>
        <w:t>¥：</w:t>
      </w:r>
      <w:r>
        <w:rPr>
          <w:rFonts w:hint="eastAsia" w:ascii="仿宋" w:hAnsi="仿宋" w:eastAsia="仿宋" w:cstheme="majorEastAsia"/>
          <w:color w:val="000000"/>
          <w:kern w:val="0"/>
          <w:sz w:val="28"/>
          <w:szCs w:val="28"/>
        </w:rPr>
        <w:t xml:space="preserve">_________ ）。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4.如果贵方接受我方的报价，我方保证根据合同规定及报价书中的各项承诺完成全部检测服务，并据此签订合同书。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5.如我方中标：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（1）我方承诺在收到中标通知书后，在中标通知书规定的期限内与你方签订合同。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（2）随同本报价函递交的报价函附录属于合同文件的组成部分。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（3）我方承诺在合同约定的期限内完成并移交全部合同工程。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6.我方在此声明，所递交的报价文件及有关资料内容完整、真实和准确，且不存在第二章“报价人须知”第 1.4.1 项和第 1.4.2 项规定的任何一种情形。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7.______________ （其他补充说明）。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报价人：_____________________________（盖单位章）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法定代表人或其委托代理人：__________ （签字或盖章） </w:t>
      </w:r>
    </w:p>
    <w:p>
      <w:pPr>
        <w:overflowPunct w:val="0"/>
        <w:spacing w:line="360" w:lineRule="auto"/>
        <w:ind w:firstLine="2240" w:firstLineChars="8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地 址： </w:t>
      </w:r>
    </w:p>
    <w:p>
      <w:pPr>
        <w:overflowPunct w:val="0"/>
        <w:spacing w:line="360" w:lineRule="auto"/>
        <w:ind w:firstLine="2240" w:firstLineChars="8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电 话： </w:t>
      </w:r>
    </w:p>
    <w:p>
      <w:pPr>
        <w:overflowPunct w:val="0"/>
        <w:spacing w:line="360" w:lineRule="auto"/>
        <w:ind w:firstLine="2240" w:firstLineChars="8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______年_____ 月______ 日</w:t>
      </w:r>
    </w:p>
    <w:p>
      <w:pPr>
        <w:overflowPunct w:val="0"/>
        <w:ind w:firstLine="3092" w:firstLineChars="1100"/>
        <w:rPr>
          <w:rFonts w:ascii="仿宋" w:hAnsi="仿宋" w:eastAsia="仿宋" w:cs="Times New Roman"/>
          <w:b/>
          <w:bCs/>
          <w:kern w:val="0"/>
          <w:sz w:val="28"/>
          <w:szCs w:val="28"/>
        </w:rPr>
      </w:pPr>
    </w:p>
    <w:p>
      <w:pPr>
        <w:pStyle w:val="2"/>
        <w:overflowPunct w:val="0"/>
        <w:rPr>
          <w:rFonts w:ascii="仿宋" w:hAnsi="仿宋" w:eastAsia="仿宋"/>
          <w:sz w:val="28"/>
          <w:szCs w:val="28"/>
        </w:rPr>
      </w:pPr>
    </w:p>
    <w:p>
      <w:pPr>
        <w:overflowPunct w:val="0"/>
        <w:ind w:firstLine="3092" w:firstLineChars="1100"/>
        <w:rPr>
          <w:rFonts w:ascii="仿宋" w:hAnsi="仿宋" w:eastAsia="仿宋" w:cs="Times New Roman"/>
          <w:b/>
          <w:bCs/>
          <w:kern w:val="0"/>
          <w:sz w:val="28"/>
          <w:szCs w:val="28"/>
        </w:rPr>
      </w:pPr>
      <w:r>
        <w:rPr>
          <w:rFonts w:hint="eastAsia" w:ascii="仿宋" w:hAnsi="仿宋" w:eastAsia="仿宋" w:cs="Times New Roman"/>
          <w:b/>
          <w:bCs/>
          <w:kern w:val="0"/>
          <w:sz w:val="28"/>
          <w:szCs w:val="28"/>
        </w:rPr>
        <w:t xml:space="preserve">二、法定代表人身份证明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报价人名称：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单位性质：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地址：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成立时间：_______ 年_______ 月_______ 日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经营期限：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姓名：__________ 性别：______ 年龄：______ 职务：________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系_____________________________ （报价人名称）的法定代表人。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特此证明。 </w:t>
      </w:r>
    </w:p>
    <w:p>
      <w:pPr>
        <w:overflowPunct w:val="0"/>
        <w:spacing w:line="360" w:lineRule="auto"/>
        <w:ind w:firstLine="560" w:firstLineChars="200"/>
        <w:rPr>
          <w:rFonts w:ascii="仿宋" w:hAnsi="仿宋" w:eastAsia="仿宋" w:cstheme="majorEastAsia"/>
          <w:color w:val="000000"/>
          <w:kern w:val="0"/>
          <w:sz w:val="28"/>
          <w:szCs w:val="28"/>
        </w:rPr>
      </w:pP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附：法定代表人身份证复印件。</w:t>
      </w:r>
    </w:p>
    <w:p>
      <w:pPr>
        <w:pStyle w:val="14"/>
        <w:overflowPunct w:val="0"/>
        <w:jc w:val="both"/>
        <w:rPr>
          <w:rFonts w:ascii="仿宋" w:hAnsi="仿宋" w:eastAsia="仿宋"/>
          <w:sz w:val="28"/>
          <w:szCs w:val="28"/>
        </w:rPr>
      </w:pPr>
    </w:p>
    <w:p>
      <w:pPr>
        <w:pStyle w:val="14"/>
        <w:overflowPunct w:val="0"/>
        <w:jc w:val="both"/>
        <w:rPr>
          <w:rFonts w:ascii="仿宋" w:hAnsi="仿宋" w:eastAsia="仿宋"/>
          <w:sz w:val="28"/>
          <w:szCs w:val="28"/>
        </w:rPr>
      </w:pPr>
    </w:p>
    <w:p>
      <w:pPr>
        <w:pStyle w:val="14"/>
        <w:overflowPunct w:val="0"/>
        <w:jc w:val="both"/>
        <w:rPr>
          <w:rFonts w:ascii="仿宋" w:hAnsi="仿宋" w:eastAsia="仿宋"/>
          <w:sz w:val="28"/>
          <w:szCs w:val="28"/>
        </w:rPr>
      </w:pPr>
    </w:p>
    <w:bookmarkEnd w:id="43"/>
    <w:bookmarkEnd w:id="44"/>
    <w:bookmarkEnd w:id="45"/>
    <w:p>
      <w:pPr>
        <w:pStyle w:val="14"/>
        <w:overflowPunct w:val="0"/>
        <w:jc w:val="both"/>
        <w:rPr>
          <w:rFonts w:ascii="仿宋" w:hAnsi="仿宋" w:eastAsia="仿宋"/>
          <w:sz w:val="28"/>
          <w:szCs w:val="28"/>
        </w:rPr>
      </w:pP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        报价人：__________________（盖单位章）</w:t>
      </w:r>
    </w:p>
    <w:p>
      <w:pPr>
        <w:overflowPunct w:val="0"/>
        <w:spacing w:line="360" w:lineRule="auto"/>
        <w:ind w:firstLine="560" w:firstLineChars="200"/>
        <w:rPr>
          <w:rFonts w:ascii="仿宋" w:hAnsi="仿宋" w:eastAsia="仿宋" w:cstheme="majorEastAsia"/>
          <w:color w:val="000000"/>
          <w:kern w:val="0"/>
          <w:sz w:val="28"/>
          <w:szCs w:val="28"/>
        </w:rPr>
      </w:pP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               _______ 年_______ 月_______ 日 </w:t>
      </w:r>
    </w:p>
    <w:p>
      <w:pPr>
        <w:overflowPunct w:val="0"/>
        <w:spacing w:line="360" w:lineRule="auto"/>
        <w:ind w:firstLine="560" w:firstLineChars="200"/>
        <w:rPr>
          <w:rFonts w:ascii="仿宋" w:hAnsi="仿宋" w:eastAsia="仿宋" w:cstheme="majorEastAsia"/>
          <w:color w:val="000000"/>
          <w:kern w:val="0"/>
          <w:sz w:val="28"/>
          <w:szCs w:val="28"/>
        </w:rPr>
      </w:pPr>
    </w:p>
    <w:p>
      <w:pPr>
        <w:overflowPunct w:val="0"/>
        <w:ind w:firstLine="3373" w:firstLineChars="1200"/>
        <w:rPr>
          <w:rFonts w:ascii="仿宋" w:hAnsi="仿宋" w:eastAsia="仿宋"/>
          <w:sz w:val="28"/>
          <w:szCs w:val="28"/>
        </w:rPr>
      </w:pPr>
      <w:r>
        <w:rPr>
          <w:rFonts w:hint="eastAsia" w:ascii="仿宋" w:hAnsi="仿宋" w:eastAsia="仿宋" w:cs="Times New Roman"/>
          <w:b/>
          <w:bCs/>
          <w:kern w:val="0"/>
          <w:sz w:val="28"/>
          <w:szCs w:val="28"/>
        </w:rPr>
        <w:t>三、授权委托书</w:t>
      </w:r>
    </w:p>
    <w:p>
      <w:pPr>
        <w:overflowPunct w:val="0"/>
        <w:spacing w:line="360" w:lineRule="auto"/>
        <w:ind w:firstLine="560" w:firstLineChars="200"/>
        <w:rPr>
          <w:rFonts w:ascii="仿宋" w:hAnsi="仿宋" w:eastAsia="仿宋" w:cstheme="majorEastAsia"/>
          <w:color w:val="000000"/>
          <w:kern w:val="0"/>
          <w:sz w:val="28"/>
          <w:szCs w:val="28"/>
        </w:rPr>
      </w:pP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本人_________ （姓名）系______________________ （单位名称）的法定代表人，现委托_________ （姓名）为我方代理人。代理人根据授权，以我方名义签署、澄清、说明、补正、递交、撤回、修改____________________________ （项目名称）报价文件、签订合同和处理有关事宜，其法律后果由我方承担。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委托期限：_______________ 。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代理人无转委托权。 附：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法定代表人身份证明 </w:t>
      </w:r>
    </w:p>
    <w:p>
      <w:pPr>
        <w:overflowPunct w:val="0"/>
        <w:spacing w:line="360" w:lineRule="auto"/>
        <w:ind w:firstLine="560" w:firstLineChars="200"/>
        <w:rPr>
          <w:rFonts w:ascii="仿宋" w:hAnsi="仿宋" w:eastAsia="仿宋" w:cstheme="majorEastAsia"/>
          <w:color w:val="000000"/>
          <w:kern w:val="0"/>
          <w:sz w:val="28"/>
          <w:szCs w:val="28"/>
        </w:rPr>
      </w:pPr>
    </w:p>
    <w:p>
      <w:pPr>
        <w:overflowPunct w:val="0"/>
        <w:spacing w:line="360" w:lineRule="auto"/>
        <w:ind w:firstLine="560" w:firstLineChars="200"/>
        <w:rPr>
          <w:rFonts w:ascii="仿宋" w:hAnsi="仿宋" w:eastAsia="仿宋" w:cstheme="majorEastAsia"/>
          <w:color w:val="000000"/>
          <w:kern w:val="0"/>
          <w:sz w:val="28"/>
          <w:szCs w:val="28"/>
        </w:rPr>
      </w:pP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报价人：__________________ （盖单位章） </w:t>
      </w:r>
    </w:p>
    <w:p>
      <w:pPr>
        <w:overflowPunct w:val="0"/>
        <w:spacing w:line="360" w:lineRule="auto"/>
        <w:ind w:firstLine="560" w:firstLineChars="200"/>
        <w:rPr>
          <w:rFonts w:ascii="仿宋" w:hAnsi="仿宋" w:eastAsia="仿宋" w:cstheme="majorEastAsia"/>
          <w:color w:val="000000"/>
          <w:kern w:val="0"/>
          <w:sz w:val="28"/>
          <w:szCs w:val="28"/>
        </w:rPr>
      </w:pP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法定代表人：______________ （签字） </w:t>
      </w:r>
    </w:p>
    <w:p>
      <w:pPr>
        <w:overflowPunct w:val="0"/>
        <w:spacing w:line="360" w:lineRule="auto"/>
        <w:ind w:firstLine="560" w:firstLineChars="200"/>
        <w:rPr>
          <w:rFonts w:ascii="仿宋" w:hAnsi="仿宋" w:eastAsia="仿宋" w:cstheme="majorEastAsia"/>
          <w:color w:val="000000"/>
          <w:kern w:val="0"/>
          <w:sz w:val="28"/>
          <w:szCs w:val="28"/>
        </w:rPr>
      </w:pP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身份证号码：______________ </w:t>
      </w:r>
    </w:p>
    <w:p>
      <w:pPr>
        <w:overflowPunct w:val="0"/>
        <w:spacing w:line="360" w:lineRule="auto"/>
        <w:ind w:firstLine="560" w:firstLineChars="200"/>
        <w:rPr>
          <w:rFonts w:ascii="仿宋" w:hAnsi="仿宋" w:eastAsia="仿宋" w:cstheme="majorEastAsia"/>
          <w:color w:val="000000"/>
          <w:kern w:val="0"/>
          <w:sz w:val="28"/>
          <w:szCs w:val="28"/>
        </w:rPr>
      </w:pP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委托代理人：______________ （签字） </w:t>
      </w:r>
    </w:p>
    <w:p>
      <w:pPr>
        <w:overflowPunct w:val="0"/>
        <w:spacing w:line="360" w:lineRule="auto"/>
        <w:ind w:firstLine="560" w:firstLineChars="200"/>
        <w:rPr>
          <w:rFonts w:ascii="仿宋" w:hAnsi="仿宋" w:eastAsia="仿宋" w:cstheme="majorEastAsia"/>
          <w:color w:val="000000"/>
          <w:kern w:val="0"/>
          <w:sz w:val="28"/>
          <w:szCs w:val="28"/>
        </w:rPr>
      </w:pP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身份证号码：______________ 附身份证复印件 </w:t>
      </w:r>
    </w:p>
    <w:p>
      <w:pPr>
        <w:overflowPunct w:val="0"/>
        <w:spacing w:line="360" w:lineRule="auto"/>
        <w:ind w:firstLine="560" w:firstLineChars="200"/>
        <w:rPr>
          <w:rFonts w:ascii="仿宋" w:hAnsi="仿宋" w:eastAsia="仿宋" w:cstheme="majorEastAsia"/>
          <w:color w:val="000000"/>
          <w:kern w:val="0"/>
          <w:sz w:val="28"/>
          <w:szCs w:val="28"/>
        </w:rPr>
      </w:pPr>
    </w:p>
    <w:p>
      <w:pPr>
        <w:overflowPunct w:val="0"/>
        <w:spacing w:line="360" w:lineRule="auto"/>
        <w:ind w:firstLine="4620" w:firstLineChars="1650"/>
        <w:rPr>
          <w:rFonts w:ascii="仿宋" w:hAnsi="仿宋" w:eastAsia="仿宋"/>
          <w:sz w:val="28"/>
          <w:szCs w:val="28"/>
        </w:rPr>
      </w:pPr>
      <w:r>
        <w:rPr>
          <w:rFonts w:hint="eastAsia" w:ascii="仿宋" w:hAnsi="仿宋" w:eastAsia="仿宋" w:cstheme="majorEastAsia"/>
          <w:color w:val="000000"/>
          <w:kern w:val="0"/>
          <w:sz w:val="28"/>
          <w:szCs w:val="28"/>
        </w:rPr>
        <w:t>年  月  日</w:t>
      </w:r>
    </w:p>
    <w:p>
      <w:pPr>
        <w:pStyle w:val="14"/>
        <w:overflowPunct w:val="0"/>
        <w:jc w:val="both"/>
        <w:rPr>
          <w:rFonts w:ascii="仿宋" w:hAnsi="仿宋" w:eastAsia="仿宋"/>
          <w:sz w:val="28"/>
          <w:szCs w:val="28"/>
        </w:rPr>
      </w:pPr>
    </w:p>
    <w:p>
      <w:pPr>
        <w:pStyle w:val="14"/>
        <w:overflowPunct w:val="0"/>
        <w:jc w:val="both"/>
        <w:rPr>
          <w:rFonts w:ascii="仿宋" w:hAnsi="仿宋" w:eastAsia="仿宋"/>
          <w:sz w:val="28"/>
          <w:szCs w:val="28"/>
        </w:rPr>
      </w:pPr>
    </w:p>
    <w:p>
      <w:pPr>
        <w:overflowPunct w:val="0"/>
        <w:ind w:firstLine="3935" w:firstLineChars="1400"/>
        <w:rPr>
          <w:rFonts w:ascii="仿宋" w:hAnsi="仿宋" w:eastAsia="仿宋" w:cs="MicrosoftYaHei-Bold"/>
          <w:b/>
          <w:color w:val="000000"/>
          <w:kern w:val="0"/>
          <w:sz w:val="28"/>
          <w:szCs w:val="28"/>
        </w:rPr>
      </w:pPr>
    </w:p>
    <w:p>
      <w:pPr>
        <w:overflowPunct w:val="0"/>
        <w:ind w:firstLine="3092" w:firstLineChars="1100"/>
        <w:rPr>
          <w:rFonts w:ascii="仿宋" w:hAnsi="仿宋" w:eastAsia="仿宋"/>
          <w:sz w:val="28"/>
          <w:szCs w:val="28"/>
        </w:rPr>
      </w:pPr>
      <w:r>
        <w:rPr>
          <w:rFonts w:hint="eastAsia" w:ascii="仿宋" w:hAnsi="仿宋" w:eastAsia="仿宋" w:cs="Times New Roman"/>
          <w:b/>
          <w:bCs/>
          <w:kern w:val="0"/>
          <w:sz w:val="28"/>
          <w:szCs w:val="28"/>
        </w:rPr>
        <w:t>五、价格清单</w:t>
      </w:r>
    </w:p>
    <w:p>
      <w:pPr>
        <w:overflowPunct w:val="0"/>
        <w:spacing w:line="360" w:lineRule="auto"/>
        <w:ind w:firstLine="560" w:firstLineChars="200"/>
        <w:rPr>
          <w:rFonts w:ascii="仿宋" w:hAnsi="仿宋" w:eastAsia="仿宋" w:cstheme="majorEastAsia"/>
          <w:color w:val="000000"/>
          <w:kern w:val="0"/>
          <w:sz w:val="28"/>
          <w:szCs w:val="28"/>
        </w:rPr>
      </w:pP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1. 报价报价说明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1.1 报价人应根据采购人提供的检测内容依照相关标准自行报价。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1.2 报价货币为人民币，以元为单位，保留整数。</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1.3 报价人所报检测费应包括按照询价比价文件要求完成的所有工作（包括缺陷责任期间的工作）所需的全部费用，其具体内容包括但不限于：检测机构人员服务费、辅助人员费、设施设备费、一般办公费、特殊办公费、交通费、通讯费、管理费、利润、税金、考核费等全部检测费用。</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1.4 按本节第 2、3、4 条要求在报价文件中提供的报价报价函、报价清单及报价报价分析表，一起作为报价文件的报价组成部分。</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2. 报价报价函 </w:t>
      </w:r>
    </w:p>
    <w:p>
      <w:pPr>
        <w:overflowPunct w:val="0"/>
        <w:spacing w:line="360" w:lineRule="auto"/>
        <w:ind w:firstLine="560" w:firstLineChars="200"/>
        <w:rPr>
          <w:rFonts w:ascii="仿宋" w:hAnsi="仿宋" w:eastAsia="仿宋" w:cstheme="majorEastAsia"/>
          <w:color w:val="000000"/>
          <w:kern w:val="0"/>
          <w:sz w:val="28"/>
          <w:szCs w:val="28"/>
        </w:rPr>
      </w:pPr>
    </w:p>
    <w:p>
      <w:pPr>
        <w:overflowPunct w:val="0"/>
        <w:spacing w:line="360" w:lineRule="auto"/>
        <w:ind w:firstLine="4480" w:firstLineChars="16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报价报价函 </w:t>
      </w:r>
    </w:p>
    <w:p>
      <w:pPr>
        <w:overflowPunct w:val="0"/>
        <w:spacing w:line="360" w:lineRule="auto"/>
        <w:ind w:firstLine="560" w:firstLineChars="200"/>
        <w:rPr>
          <w:rFonts w:ascii="仿宋" w:hAnsi="仿宋" w:eastAsia="仿宋" w:cstheme="majorEastAsia"/>
          <w:color w:val="000000"/>
          <w:kern w:val="0"/>
          <w:sz w:val="28"/>
          <w:szCs w:val="28"/>
        </w:rPr>
      </w:pP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检测费单价为：总价为：______________ （大写）__________ （小写）元。 </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         报价人：（单位公章）</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         法定代表人（授权代理人）：     （签字）</w:t>
      </w:r>
    </w:p>
    <w:p>
      <w:pPr>
        <w:overflowPunct w:val="0"/>
        <w:spacing w:line="360" w:lineRule="auto"/>
        <w:ind w:firstLine="4200" w:firstLineChars="15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地址：</w:t>
      </w:r>
    </w:p>
    <w:p>
      <w:pPr>
        <w:overflowPunct w:val="0"/>
        <w:spacing w:line="360" w:lineRule="auto"/>
        <w:ind w:firstLine="4200" w:firstLineChars="15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邮编：</w:t>
      </w:r>
    </w:p>
    <w:p>
      <w:pPr>
        <w:overflowPunct w:val="0"/>
        <w:spacing w:line="360" w:lineRule="auto"/>
        <w:ind w:firstLine="4200" w:firstLineChars="15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电话：</w:t>
      </w:r>
    </w:p>
    <w:p>
      <w:pPr>
        <w:overflowPunct w:val="0"/>
        <w:spacing w:line="360" w:lineRule="auto"/>
        <w:ind w:firstLine="4200" w:firstLineChars="15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传真：</w:t>
      </w: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 xml:space="preserve">                                年    月    日</w:t>
      </w:r>
    </w:p>
    <w:p>
      <w:pPr>
        <w:overflowPunct w:val="0"/>
        <w:ind w:firstLine="560" w:firstLineChars="200"/>
        <w:rPr>
          <w:rFonts w:ascii="仿宋" w:hAnsi="仿宋" w:eastAsia="仿宋" w:cstheme="majorEastAsia"/>
          <w:color w:val="000000"/>
          <w:kern w:val="0"/>
          <w:sz w:val="28"/>
          <w:szCs w:val="28"/>
        </w:rPr>
      </w:pPr>
    </w:p>
    <w:p>
      <w:pPr>
        <w:overflowPunct w:val="0"/>
        <w:ind w:firstLine="560" w:firstLineChars="200"/>
        <w:rPr>
          <w:rFonts w:ascii="仿宋" w:hAnsi="仿宋" w:eastAsia="仿宋"/>
          <w:sz w:val="28"/>
          <w:szCs w:val="28"/>
        </w:rPr>
      </w:pPr>
      <w:r>
        <w:rPr>
          <w:rFonts w:hint="eastAsia" w:ascii="仿宋" w:hAnsi="仿宋" w:eastAsia="仿宋" w:cstheme="majorEastAsia"/>
          <w:color w:val="000000"/>
          <w:kern w:val="0"/>
          <w:sz w:val="28"/>
          <w:szCs w:val="28"/>
        </w:rPr>
        <w:t>3.报价清单</w:t>
      </w:r>
    </w:p>
    <w:p>
      <w:pPr>
        <w:overflowPunct w:val="0"/>
        <w:ind w:firstLine="3935" w:firstLineChars="1400"/>
        <w:rPr>
          <w:rFonts w:ascii="仿宋" w:hAnsi="仿宋" w:eastAsia="仿宋"/>
          <w:b/>
          <w:bCs/>
          <w:sz w:val="28"/>
          <w:szCs w:val="28"/>
        </w:rPr>
      </w:pPr>
    </w:p>
    <w:p>
      <w:pPr>
        <w:overflowPunct w:val="0"/>
        <w:ind w:firstLine="3373" w:firstLineChars="1200"/>
        <w:rPr>
          <w:rFonts w:ascii="仿宋" w:hAnsi="仿宋" w:eastAsia="仿宋"/>
          <w:sz w:val="28"/>
          <w:szCs w:val="28"/>
        </w:rPr>
      </w:pPr>
      <w:r>
        <w:rPr>
          <w:rFonts w:hint="eastAsia" w:ascii="仿宋" w:hAnsi="仿宋" w:eastAsia="仿宋"/>
          <w:b/>
          <w:bCs/>
          <w:sz w:val="28"/>
          <w:szCs w:val="28"/>
        </w:rPr>
        <w:t>自拟格式</w:t>
      </w:r>
    </w:p>
    <w:p>
      <w:pPr>
        <w:pStyle w:val="14"/>
        <w:overflowPunct w:val="0"/>
        <w:jc w:val="both"/>
        <w:rPr>
          <w:rFonts w:ascii="仿宋" w:hAnsi="仿宋" w:eastAsia="仿宋"/>
          <w:sz w:val="28"/>
          <w:szCs w:val="28"/>
        </w:rPr>
      </w:pPr>
    </w:p>
    <w:p>
      <w:pPr>
        <w:overflowPunct w:val="0"/>
        <w:spacing w:line="360" w:lineRule="auto"/>
        <w:ind w:firstLine="560" w:firstLineChars="200"/>
        <w:rPr>
          <w:rFonts w:ascii="仿宋" w:hAnsi="仿宋" w:eastAsia="仿宋" w:cstheme="majorEastAsia"/>
          <w:color w:val="000000"/>
          <w:kern w:val="0"/>
          <w:sz w:val="28"/>
          <w:szCs w:val="28"/>
        </w:rPr>
      </w:pPr>
      <w:r>
        <w:rPr>
          <w:rFonts w:hint="eastAsia" w:ascii="仿宋" w:hAnsi="仿宋" w:eastAsia="仿宋" w:cstheme="majorEastAsia"/>
          <w:color w:val="000000"/>
          <w:kern w:val="0"/>
          <w:sz w:val="28"/>
          <w:szCs w:val="28"/>
        </w:rPr>
        <w:t>注：单价中应包括报价人为完成该项目内容的所有费用；实际检测数量依据施工图、相关规范确定。</w:t>
      </w:r>
    </w:p>
    <w:p>
      <w:pPr>
        <w:pStyle w:val="14"/>
        <w:overflowPunct w:val="0"/>
        <w:jc w:val="both"/>
        <w:rPr>
          <w:rFonts w:ascii="仿宋" w:hAnsi="仿宋" w:eastAsia="仿宋"/>
          <w:sz w:val="28"/>
          <w:szCs w:val="28"/>
        </w:rPr>
      </w:pPr>
    </w:p>
    <w:p>
      <w:pPr>
        <w:overflowPunct w:val="0"/>
        <w:spacing w:line="360" w:lineRule="auto"/>
        <w:ind w:firstLine="562" w:firstLineChars="200"/>
        <w:rPr>
          <w:rFonts w:ascii="仿宋" w:hAnsi="仿宋" w:eastAsia="仿宋"/>
          <w:sz w:val="22"/>
        </w:rPr>
      </w:pPr>
      <w:r>
        <w:rPr>
          <w:rFonts w:hint="eastAsia" w:ascii="仿宋" w:hAnsi="仿宋" w:eastAsia="仿宋" w:cs="宋体"/>
          <w:b/>
          <w:color w:val="000000"/>
          <w:kern w:val="0"/>
          <w:sz w:val="28"/>
          <w:szCs w:val="24"/>
        </w:rPr>
        <w:t>1.本项目拟投入检测人员汇总表（格式自拟）</w:t>
      </w:r>
    </w:p>
    <w:p>
      <w:pPr>
        <w:overflowPunct w:val="0"/>
        <w:spacing w:line="360" w:lineRule="auto"/>
        <w:ind w:firstLine="562" w:firstLineChars="200"/>
        <w:rPr>
          <w:rFonts w:ascii="仿宋" w:hAnsi="仿宋" w:eastAsia="仿宋"/>
          <w:sz w:val="22"/>
        </w:rPr>
      </w:pPr>
      <w:r>
        <w:rPr>
          <w:rFonts w:hint="eastAsia" w:ascii="仿宋" w:hAnsi="仿宋" w:eastAsia="仿宋" w:cs="宋体"/>
          <w:b/>
          <w:color w:val="000000"/>
          <w:kern w:val="0"/>
          <w:sz w:val="28"/>
          <w:szCs w:val="24"/>
        </w:rPr>
        <w:t>2.拟投入的检测和仪器设备一览表（格式自拟）</w:t>
      </w:r>
    </w:p>
    <w:p>
      <w:pPr>
        <w:overflowPunct w:val="0"/>
        <w:spacing w:line="360" w:lineRule="auto"/>
        <w:ind w:firstLine="562" w:firstLineChars="200"/>
        <w:rPr>
          <w:rFonts w:ascii="仿宋" w:hAnsi="仿宋" w:eastAsia="仿宋"/>
          <w:sz w:val="22"/>
        </w:rPr>
      </w:pPr>
      <w:r>
        <w:rPr>
          <w:rFonts w:hint="eastAsia" w:ascii="仿宋" w:hAnsi="仿宋" w:eastAsia="仿宋" w:cs="宋体"/>
          <w:b/>
          <w:color w:val="000000"/>
          <w:kern w:val="0"/>
          <w:sz w:val="28"/>
          <w:szCs w:val="24"/>
        </w:rPr>
        <w:t>3.最近年度财务审计报告复印件加盖公章</w:t>
      </w:r>
    </w:p>
    <w:p>
      <w:pPr>
        <w:overflowPunct w:val="0"/>
        <w:spacing w:line="360" w:lineRule="auto"/>
        <w:ind w:firstLine="562" w:firstLineChars="200"/>
        <w:rPr>
          <w:rFonts w:ascii="仿宋" w:hAnsi="仿宋" w:eastAsia="仿宋" w:cs="宋体"/>
          <w:b/>
          <w:color w:val="000000"/>
          <w:kern w:val="0"/>
          <w:sz w:val="28"/>
          <w:szCs w:val="24"/>
        </w:rPr>
      </w:pPr>
      <w:r>
        <w:rPr>
          <w:rFonts w:hint="eastAsia" w:ascii="仿宋" w:hAnsi="仿宋" w:eastAsia="仿宋" w:cs="宋体"/>
          <w:b/>
          <w:color w:val="000000"/>
          <w:kern w:val="0"/>
          <w:sz w:val="28"/>
          <w:szCs w:val="24"/>
        </w:rPr>
        <w:t>4.报价人近三年（2016年至今）类似项目检测业绩汇总表（格式自拟）</w:t>
      </w:r>
    </w:p>
    <w:p>
      <w:pPr>
        <w:overflowPunct w:val="0"/>
        <w:spacing w:line="360" w:lineRule="auto"/>
        <w:ind w:firstLine="562" w:firstLineChars="200"/>
        <w:rPr>
          <w:rFonts w:ascii="仿宋" w:hAnsi="仿宋" w:eastAsia="仿宋"/>
          <w:sz w:val="22"/>
        </w:rPr>
      </w:pPr>
      <w:r>
        <w:rPr>
          <w:rFonts w:hint="eastAsia" w:ascii="仿宋" w:hAnsi="仿宋" w:eastAsia="仿宋" w:cs="宋体"/>
          <w:b/>
          <w:color w:val="000000"/>
          <w:kern w:val="0"/>
          <w:sz w:val="28"/>
          <w:szCs w:val="24"/>
        </w:rPr>
        <w:t>附以中标通知书或合同（复印件加盖公章）</w:t>
      </w:r>
    </w:p>
    <w:p>
      <w:pPr>
        <w:overflowPunct w:val="0"/>
        <w:spacing w:line="360" w:lineRule="auto"/>
        <w:ind w:firstLine="562" w:firstLineChars="200"/>
        <w:rPr>
          <w:rFonts w:ascii="仿宋" w:hAnsi="仿宋" w:eastAsia="仿宋" w:cs="Times New Roman"/>
          <w:b/>
          <w:bCs/>
          <w:kern w:val="0"/>
          <w:sz w:val="32"/>
          <w:szCs w:val="32"/>
        </w:rPr>
      </w:pPr>
      <w:r>
        <w:rPr>
          <w:rFonts w:hint="eastAsia" w:ascii="仿宋" w:hAnsi="仿宋" w:eastAsia="仿宋" w:cs="宋体"/>
          <w:b/>
          <w:bCs/>
          <w:color w:val="000000"/>
          <w:kern w:val="0"/>
          <w:sz w:val="28"/>
          <w:szCs w:val="24"/>
        </w:rPr>
        <w:t>5.报价人认为必要的其他文件及资料</w:t>
      </w:r>
    </w:p>
    <w:p>
      <w:pPr>
        <w:overflowPunct w:val="0"/>
        <w:spacing w:line="360" w:lineRule="auto"/>
        <w:rPr>
          <w:rFonts w:ascii="仿宋" w:hAnsi="仿宋" w:eastAsia="仿宋" w:cs="Times New Roman"/>
          <w:b/>
          <w:bCs/>
          <w:kern w:val="0"/>
          <w:sz w:val="32"/>
          <w:szCs w:val="32"/>
        </w:rPr>
      </w:pPr>
    </w:p>
    <w:p>
      <w:pPr>
        <w:overflowPunct w:val="0"/>
        <w:spacing w:line="360" w:lineRule="auto"/>
        <w:ind w:firstLine="4498" w:firstLineChars="1400"/>
        <w:rPr>
          <w:rFonts w:ascii="仿宋" w:hAnsi="仿宋" w:eastAsia="仿宋" w:cs="Times New Roman"/>
          <w:b/>
          <w:bCs/>
          <w:kern w:val="0"/>
          <w:sz w:val="32"/>
          <w:szCs w:val="32"/>
        </w:rPr>
      </w:pPr>
    </w:p>
    <w:p>
      <w:pPr>
        <w:overflowPunct w:val="0"/>
        <w:spacing w:line="360" w:lineRule="auto"/>
        <w:ind w:firstLine="4498" w:firstLineChars="1400"/>
        <w:rPr>
          <w:rFonts w:ascii="仿宋" w:hAnsi="仿宋" w:eastAsia="仿宋" w:cs="Times New Roman"/>
          <w:b/>
          <w:bCs/>
          <w:kern w:val="0"/>
          <w:sz w:val="32"/>
          <w:szCs w:val="32"/>
        </w:rPr>
      </w:pPr>
    </w:p>
    <w:p>
      <w:pPr>
        <w:overflowPunct w:val="0"/>
        <w:spacing w:line="360" w:lineRule="auto"/>
        <w:ind w:firstLine="4498" w:firstLineChars="1400"/>
        <w:rPr>
          <w:rFonts w:ascii="仿宋" w:hAnsi="仿宋" w:eastAsia="仿宋" w:cs="Times New Roman"/>
          <w:b/>
          <w:bCs/>
          <w:kern w:val="0"/>
          <w:sz w:val="32"/>
          <w:szCs w:val="32"/>
        </w:rPr>
      </w:pPr>
    </w:p>
    <w:p>
      <w:pPr>
        <w:overflowPunct w:val="0"/>
        <w:spacing w:line="360" w:lineRule="auto"/>
        <w:ind w:firstLine="4498" w:firstLineChars="1400"/>
        <w:rPr>
          <w:rFonts w:ascii="仿宋" w:hAnsi="仿宋" w:eastAsia="仿宋" w:cs="Times New Roman"/>
          <w:b/>
          <w:bCs/>
          <w:kern w:val="0"/>
          <w:sz w:val="32"/>
          <w:szCs w:val="32"/>
        </w:rPr>
      </w:pPr>
    </w:p>
    <w:p>
      <w:pPr>
        <w:overflowPunct w:val="0"/>
        <w:spacing w:line="360" w:lineRule="auto"/>
        <w:ind w:firstLine="4498" w:firstLineChars="1400"/>
        <w:rPr>
          <w:rFonts w:ascii="仿宋" w:hAnsi="仿宋" w:eastAsia="仿宋" w:cs="Times New Roman"/>
          <w:b/>
          <w:bCs/>
          <w:kern w:val="0"/>
          <w:sz w:val="32"/>
          <w:szCs w:val="32"/>
        </w:rPr>
      </w:pPr>
    </w:p>
    <w:p>
      <w:pPr>
        <w:overflowPunct w:val="0"/>
        <w:ind w:firstLine="3935" w:firstLineChars="1400"/>
        <w:jc w:val="left"/>
        <w:rPr>
          <w:rFonts w:ascii="仿宋" w:hAnsi="仿宋" w:eastAsia="仿宋" w:cs="Times New Roman"/>
          <w:b/>
          <w:bCs/>
          <w:kern w:val="0"/>
          <w:sz w:val="28"/>
          <w:szCs w:val="32"/>
        </w:rPr>
      </w:pPr>
    </w:p>
    <w:p>
      <w:pPr>
        <w:overflowPunct w:val="0"/>
        <w:ind w:firstLine="3935" w:firstLineChars="1400"/>
        <w:jc w:val="left"/>
        <w:rPr>
          <w:rFonts w:ascii="仿宋" w:hAnsi="仿宋" w:eastAsia="仿宋" w:cs="Times New Roman"/>
          <w:b/>
          <w:bCs/>
          <w:kern w:val="0"/>
          <w:sz w:val="28"/>
          <w:szCs w:val="32"/>
        </w:rPr>
      </w:pPr>
    </w:p>
    <w:p>
      <w:pPr>
        <w:overflowPunct w:val="0"/>
        <w:ind w:firstLine="3935" w:firstLineChars="1400"/>
        <w:jc w:val="left"/>
        <w:rPr>
          <w:rFonts w:ascii="仿宋" w:hAnsi="仿宋" w:eastAsia="仿宋" w:cs="Times New Roman"/>
          <w:b/>
          <w:bCs/>
          <w:kern w:val="0"/>
          <w:sz w:val="28"/>
          <w:szCs w:val="32"/>
        </w:rPr>
      </w:pPr>
    </w:p>
    <w:p>
      <w:pPr>
        <w:overflowPunct w:val="0"/>
        <w:ind w:firstLine="3935" w:firstLineChars="1400"/>
        <w:jc w:val="left"/>
        <w:rPr>
          <w:rFonts w:ascii="仿宋" w:hAnsi="仿宋" w:eastAsia="仿宋" w:cs="Times New Roman"/>
          <w:b/>
          <w:bCs/>
          <w:kern w:val="0"/>
          <w:sz w:val="28"/>
          <w:szCs w:val="32"/>
        </w:rPr>
      </w:pPr>
    </w:p>
    <w:p>
      <w:pPr>
        <w:pStyle w:val="2"/>
      </w:pPr>
    </w:p>
    <w:p>
      <w:pPr>
        <w:overflowPunct w:val="0"/>
        <w:ind w:firstLine="3935" w:firstLineChars="1400"/>
        <w:jc w:val="left"/>
        <w:rPr>
          <w:rFonts w:ascii="仿宋" w:hAnsi="仿宋" w:eastAsia="仿宋" w:cs="Times New Roman"/>
          <w:b/>
          <w:bCs/>
          <w:kern w:val="0"/>
          <w:sz w:val="28"/>
          <w:szCs w:val="32"/>
        </w:rPr>
      </w:pPr>
    </w:p>
    <w:p>
      <w:pPr>
        <w:overflowPunct w:val="0"/>
        <w:jc w:val="left"/>
        <w:rPr>
          <w:rFonts w:ascii="仿宋" w:hAnsi="仿宋" w:eastAsia="仿宋" w:cstheme="majorEastAsia"/>
          <w:b/>
          <w:bCs/>
          <w:sz w:val="28"/>
          <w:szCs w:val="24"/>
        </w:rPr>
      </w:pPr>
    </w:p>
    <w:p>
      <w:pPr>
        <w:overflowPunct w:val="0"/>
        <w:jc w:val="left"/>
        <w:rPr>
          <w:rFonts w:ascii="仿宋" w:hAnsi="仿宋" w:eastAsia="仿宋" w:cstheme="majorEastAsia"/>
          <w:b/>
          <w:bCs/>
          <w:sz w:val="28"/>
          <w:szCs w:val="24"/>
        </w:rPr>
      </w:pPr>
      <w:r>
        <w:rPr>
          <w:rFonts w:hint="eastAsia" w:ascii="仿宋" w:hAnsi="仿宋" w:eastAsia="仿宋" w:cstheme="majorEastAsia"/>
          <w:b/>
          <w:bCs/>
          <w:sz w:val="28"/>
          <w:szCs w:val="24"/>
        </w:rPr>
        <w:t xml:space="preserve">检测组人员、主要检测设备仪器全部到位承诺书  </w:t>
      </w:r>
    </w:p>
    <w:p>
      <w:pPr>
        <w:overflowPunct w:val="0"/>
        <w:spacing w:line="360" w:lineRule="auto"/>
        <w:jc w:val="left"/>
        <w:rPr>
          <w:rFonts w:ascii="仿宋" w:hAnsi="仿宋" w:eastAsia="仿宋"/>
          <w:sz w:val="28"/>
          <w:szCs w:val="24"/>
        </w:rPr>
      </w:pPr>
    </w:p>
    <w:p>
      <w:pPr>
        <w:overflowPunct w:val="0"/>
        <w:spacing w:line="360" w:lineRule="auto"/>
        <w:jc w:val="left"/>
        <w:rPr>
          <w:rFonts w:ascii="仿宋" w:hAnsi="仿宋" w:eastAsia="仿宋"/>
          <w:sz w:val="28"/>
          <w:szCs w:val="24"/>
        </w:rPr>
      </w:pPr>
      <w:r>
        <w:rPr>
          <w:rFonts w:hint="eastAsia" w:ascii="仿宋" w:hAnsi="仿宋" w:eastAsia="仿宋"/>
          <w:sz w:val="28"/>
          <w:szCs w:val="24"/>
        </w:rPr>
        <w:t xml:space="preserve">致：__________________（采购人） </w:t>
      </w:r>
    </w:p>
    <w:p>
      <w:pPr>
        <w:overflowPunct w:val="0"/>
        <w:spacing w:line="360" w:lineRule="auto"/>
        <w:ind w:firstLine="560" w:firstLineChars="200"/>
        <w:jc w:val="left"/>
        <w:rPr>
          <w:rFonts w:ascii="仿宋" w:hAnsi="仿宋" w:eastAsia="仿宋"/>
          <w:sz w:val="28"/>
          <w:szCs w:val="24"/>
        </w:rPr>
      </w:pPr>
      <w:r>
        <w:rPr>
          <w:rFonts w:hint="eastAsia" w:ascii="仿宋" w:hAnsi="仿宋" w:eastAsia="仿宋"/>
          <w:sz w:val="28"/>
          <w:szCs w:val="24"/>
        </w:rPr>
        <w:t xml:space="preserve">我公司郑重承诺，如能中标将严格按照我公司________________（项目名称）报价文件中承诺的人员配备、仪器设备完成本工程的检测。若合同履行中发生与承诺不一致情形，自愿接受采购人索赔及解除合同。 </w:t>
      </w:r>
    </w:p>
    <w:p>
      <w:pPr>
        <w:overflowPunct w:val="0"/>
        <w:spacing w:line="360" w:lineRule="auto"/>
        <w:ind w:firstLine="560" w:firstLineChars="200"/>
        <w:jc w:val="left"/>
        <w:rPr>
          <w:rFonts w:ascii="仿宋" w:hAnsi="仿宋" w:eastAsia="仿宋"/>
          <w:sz w:val="28"/>
          <w:szCs w:val="24"/>
        </w:rPr>
      </w:pPr>
      <w:r>
        <w:rPr>
          <w:rFonts w:hint="eastAsia" w:ascii="仿宋" w:hAnsi="仿宋" w:eastAsia="仿宋"/>
          <w:sz w:val="28"/>
          <w:szCs w:val="24"/>
        </w:rPr>
        <w:t xml:space="preserve">特此承诺。 </w:t>
      </w:r>
    </w:p>
    <w:p>
      <w:pPr>
        <w:overflowPunct w:val="0"/>
        <w:spacing w:line="360" w:lineRule="auto"/>
        <w:ind w:firstLine="3780" w:firstLineChars="1350"/>
        <w:jc w:val="left"/>
        <w:rPr>
          <w:rFonts w:ascii="仿宋" w:hAnsi="仿宋" w:eastAsia="仿宋"/>
          <w:sz w:val="28"/>
          <w:szCs w:val="24"/>
        </w:rPr>
      </w:pPr>
      <w:r>
        <w:rPr>
          <w:rFonts w:hint="eastAsia" w:ascii="仿宋" w:hAnsi="仿宋" w:eastAsia="仿宋"/>
          <w:sz w:val="28"/>
          <w:szCs w:val="24"/>
        </w:rPr>
        <w:t xml:space="preserve">报价人（公章）： </w:t>
      </w:r>
    </w:p>
    <w:p>
      <w:pPr>
        <w:overflowPunct w:val="0"/>
        <w:spacing w:line="360" w:lineRule="auto"/>
        <w:ind w:firstLine="4340" w:firstLineChars="1550"/>
        <w:jc w:val="left"/>
        <w:rPr>
          <w:rFonts w:ascii="仿宋" w:hAnsi="仿宋" w:eastAsia="仿宋"/>
          <w:sz w:val="28"/>
          <w:szCs w:val="24"/>
        </w:rPr>
      </w:pPr>
      <w:r>
        <w:rPr>
          <w:rFonts w:hint="eastAsia" w:ascii="仿宋" w:hAnsi="仿宋" w:eastAsia="仿宋"/>
          <w:sz w:val="28"/>
          <w:szCs w:val="24"/>
        </w:rPr>
        <w:t>年 月 日</w:t>
      </w:r>
    </w:p>
    <w:p>
      <w:pPr>
        <w:pStyle w:val="14"/>
        <w:overflowPunct w:val="0"/>
        <w:rPr>
          <w:rFonts w:ascii="仿宋" w:hAnsi="仿宋" w:eastAsia="仿宋"/>
        </w:rPr>
      </w:pPr>
    </w:p>
    <w:p>
      <w:pPr>
        <w:pStyle w:val="2"/>
        <w:overflowPunct w:val="0"/>
        <w:rPr>
          <w:rFonts w:ascii="仿宋" w:hAnsi="仿宋" w:eastAsia="仿宋"/>
        </w:rPr>
      </w:pPr>
    </w:p>
    <w:p>
      <w:pPr>
        <w:overflowPunct w:val="0"/>
        <w:jc w:val="center"/>
        <w:rPr>
          <w:rFonts w:hint="eastAsia" w:ascii="仿宋" w:hAnsi="仿宋" w:eastAsia="仿宋" w:cs="Times New Roman"/>
          <w:b/>
          <w:bCs/>
          <w:kern w:val="0"/>
          <w:sz w:val="28"/>
          <w:szCs w:val="32"/>
        </w:rPr>
      </w:pPr>
    </w:p>
    <w:p>
      <w:pPr>
        <w:overflowPunct w:val="0"/>
        <w:jc w:val="center"/>
        <w:rPr>
          <w:rFonts w:hint="eastAsia" w:ascii="仿宋" w:hAnsi="仿宋" w:eastAsia="仿宋" w:cs="Times New Roman"/>
          <w:b/>
          <w:bCs/>
          <w:kern w:val="0"/>
          <w:sz w:val="28"/>
          <w:szCs w:val="32"/>
        </w:rPr>
      </w:pPr>
    </w:p>
    <w:p>
      <w:pPr>
        <w:overflowPunct w:val="0"/>
        <w:jc w:val="center"/>
        <w:rPr>
          <w:rFonts w:hint="eastAsia" w:ascii="仿宋" w:hAnsi="仿宋" w:eastAsia="仿宋" w:cs="Times New Roman"/>
          <w:b/>
          <w:bCs/>
          <w:kern w:val="0"/>
          <w:sz w:val="28"/>
          <w:szCs w:val="32"/>
        </w:rPr>
      </w:pPr>
    </w:p>
    <w:p>
      <w:pPr>
        <w:overflowPunct w:val="0"/>
        <w:jc w:val="center"/>
        <w:rPr>
          <w:rFonts w:hint="eastAsia" w:ascii="仿宋" w:hAnsi="仿宋" w:eastAsia="仿宋" w:cs="Times New Roman"/>
          <w:b/>
          <w:bCs/>
          <w:kern w:val="0"/>
          <w:sz w:val="28"/>
          <w:szCs w:val="32"/>
        </w:rPr>
      </w:pPr>
    </w:p>
    <w:p>
      <w:pPr>
        <w:overflowPunct w:val="0"/>
        <w:jc w:val="center"/>
        <w:rPr>
          <w:rFonts w:hint="eastAsia" w:ascii="仿宋" w:hAnsi="仿宋" w:eastAsia="仿宋" w:cs="Times New Roman"/>
          <w:b/>
          <w:bCs/>
          <w:kern w:val="0"/>
          <w:sz w:val="28"/>
          <w:szCs w:val="32"/>
        </w:rPr>
      </w:pPr>
    </w:p>
    <w:p>
      <w:pPr>
        <w:overflowPunct w:val="0"/>
        <w:jc w:val="center"/>
        <w:rPr>
          <w:rFonts w:hint="eastAsia" w:ascii="仿宋" w:hAnsi="仿宋" w:eastAsia="仿宋" w:cs="Times New Roman"/>
          <w:b/>
          <w:bCs/>
          <w:kern w:val="0"/>
          <w:sz w:val="28"/>
          <w:szCs w:val="32"/>
        </w:rPr>
      </w:pPr>
    </w:p>
    <w:p>
      <w:pPr>
        <w:overflowPunct w:val="0"/>
        <w:jc w:val="center"/>
        <w:rPr>
          <w:rFonts w:hint="eastAsia" w:ascii="仿宋" w:hAnsi="仿宋" w:eastAsia="仿宋" w:cs="Times New Roman"/>
          <w:b/>
          <w:bCs/>
          <w:kern w:val="0"/>
          <w:sz w:val="28"/>
          <w:szCs w:val="32"/>
        </w:rPr>
      </w:pPr>
    </w:p>
    <w:p>
      <w:pPr>
        <w:overflowPunct w:val="0"/>
        <w:jc w:val="center"/>
        <w:rPr>
          <w:rFonts w:hint="eastAsia" w:ascii="仿宋" w:hAnsi="仿宋" w:eastAsia="仿宋" w:cs="Times New Roman"/>
          <w:b/>
          <w:bCs/>
          <w:kern w:val="0"/>
          <w:sz w:val="28"/>
          <w:szCs w:val="32"/>
        </w:rPr>
      </w:pPr>
    </w:p>
    <w:p>
      <w:pPr>
        <w:overflowPunct w:val="0"/>
        <w:jc w:val="center"/>
        <w:rPr>
          <w:rFonts w:hint="eastAsia" w:ascii="仿宋" w:hAnsi="仿宋" w:eastAsia="仿宋" w:cs="Times New Roman"/>
          <w:b/>
          <w:bCs/>
          <w:kern w:val="0"/>
          <w:sz w:val="28"/>
          <w:szCs w:val="32"/>
        </w:rPr>
      </w:pPr>
    </w:p>
    <w:p>
      <w:pPr>
        <w:overflowPunct w:val="0"/>
        <w:jc w:val="center"/>
        <w:rPr>
          <w:rFonts w:hint="eastAsia" w:ascii="仿宋" w:hAnsi="仿宋" w:eastAsia="仿宋" w:cs="Times New Roman"/>
          <w:b/>
          <w:bCs/>
          <w:kern w:val="0"/>
          <w:sz w:val="28"/>
          <w:szCs w:val="32"/>
        </w:rPr>
      </w:pPr>
    </w:p>
    <w:p>
      <w:pPr>
        <w:overflowPunct w:val="0"/>
        <w:jc w:val="center"/>
        <w:rPr>
          <w:rFonts w:hint="eastAsia" w:ascii="仿宋" w:hAnsi="仿宋" w:eastAsia="仿宋" w:cs="Times New Roman"/>
          <w:b/>
          <w:bCs/>
          <w:kern w:val="0"/>
          <w:sz w:val="28"/>
          <w:szCs w:val="32"/>
        </w:rPr>
      </w:pPr>
    </w:p>
    <w:p>
      <w:pPr>
        <w:overflowPunct w:val="0"/>
        <w:jc w:val="center"/>
        <w:rPr>
          <w:rFonts w:hint="eastAsia" w:ascii="仿宋" w:hAnsi="仿宋" w:eastAsia="仿宋" w:cs="Times New Roman"/>
          <w:b/>
          <w:bCs/>
          <w:kern w:val="0"/>
          <w:sz w:val="28"/>
          <w:szCs w:val="32"/>
        </w:rPr>
      </w:pPr>
    </w:p>
    <w:p>
      <w:pPr>
        <w:overflowPunct w:val="0"/>
        <w:jc w:val="center"/>
        <w:rPr>
          <w:rFonts w:hint="eastAsia" w:ascii="仿宋" w:hAnsi="仿宋" w:eastAsia="仿宋" w:cs="Times New Roman"/>
          <w:b/>
          <w:bCs/>
          <w:kern w:val="0"/>
          <w:sz w:val="28"/>
          <w:szCs w:val="32"/>
        </w:rPr>
      </w:pPr>
    </w:p>
    <w:p>
      <w:pPr>
        <w:overflowPunct w:val="0"/>
        <w:jc w:val="center"/>
        <w:rPr>
          <w:rFonts w:hint="eastAsia" w:ascii="仿宋" w:hAnsi="仿宋" w:eastAsia="仿宋" w:cs="Times New Roman"/>
          <w:b/>
          <w:bCs/>
          <w:kern w:val="0"/>
          <w:sz w:val="28"/>
          <w:szCs w:val="32"/>
        </w:rPr>
      </w:pPr>
    </w:p>
    <w:p>
      <w:pPr>
        <w:overflowPunct w:val="0"/>
        <w:jc w:val="center"/>
        <w:rPr>
          <w:rFonts w:hint="eastAsia" w:ascii="仿宋" w:hAnsi="仿宋" w:eastAsia="仿宋" w:cs="Times New Roman"/>
          <w:b/>
          <w:bCs/>
          <w:kern w:val="0"/>
          <w:sz w:val="28"/>
          <w:szCs w:val="32"/>
        </w:rPr>
      </w:pPr>
    </w:p>
    <w:p>
      <w:pPr>
        <w:overflowPunct w:val="0"/>
        <w:jc w:val="center"/>
        <w:rPr>
          <w:rFonts w:hint="eastAsia" w:ascii="仿宋" w:hAnsi="仿宋" w:eastAsia="仿宋" w:cs="Times New Roman"/>
          <w:b/>
          <w:bCs/>
          <w:kern w:val="0"/>
          <w:sz w:val="28"/>
          <w:szCs w:val="32"/>
        </w:rPr>
      </w:pPr>
    </w:p>
    <w:p>
      <w:pPr>
        <w:overflowPunct w:val="0"/>
        <w:jc w:val="center"/>
        <w:rPr>
          <w:rFonts w:hint="eastAsia" w:ascii="仿宋" w:hAnsi="仿宋" w:eastAsia="仿宋" w:cs="Times New Roman"/>
          <w:b/>
          <w:bCs/>
          <w:kern w:val="0"/>
          <w:sz w:val="28"/>
          <w:szCs w:val="32"/>
        </w:rPr>
      </w:pPr>
    </w:p>
    <w:p>
      <w:pPr>
        <w:overflowPunct w:val="0"/>
        <w:jc w:val="center"/>
        <w:rPr>
          <w:rFonts w:hint="eastAsia" w:ascii="仿宋" w:hAnsi="仿宋" w:eastAsia="仿宋" w:cs="Times New Roman"/>
          <w:b/>
          <w:bCs/>
          <w:kern w:val="0"/>
          <w:sz w:val="28"/>
          <w:szCs w:val="32"/>
        </w:rPr>
      </w:pPr>
    </w:p>
    <w:p>
      <w:pPr>
        <w:overflowPunct w:val="0"/>
        <w:jc w:val="center"/>
        <w:rPr>
          <w:rFonts w:hint="eastAsia" w:ascii="仿宋" w:hAnsi="仿宋" w:eastAsia="仿宋" w:cs="Times New Roman"/>
          <w:b/>
          <w:bCs/>
          <w:kern w:val="0"/>
          <w:sz w:val="28"/>
          <w:szCs w:val="32"/>
        </w:rPr>
      </w:pPr>
    </w:p>
    <w:p>
      <w:pPr>
        <w:overflowPunct w:val="0"/>
        <w:jc w:val="center"/>
        <w:rPr>
          <w:rFonts w:hint="eastAsia" w:ascii="仿宋" w:hAnsi="仿宋" w:eastAsia="仿宋" w:cs="Times New Roman"/>
          <w:b/>
          <w:bCs/>
          <w:kern w:val="0"/>
          <w:sz w:val="28"/>
          <w:szCs w:val="32"/>
        </w:rPr>
      </w:pPr>
    </w:p>
    <w:p>
      <w:pPr>
        <w:overflowPunct w:val="0"/>
        <w:jc w:val="center"/>
        <w:rPr>
          <w:rFonts w:hint="eastAsia" w:ascii="仿宋" w:hAnsi="仿宋" w:eastAsia="仿宋" w:cs="Times New Roman"/>
          <w:b/>
          <w:bCs/>
          <w:kern w:val="0"/>
          <w:sz w:val="28"/>
          <w:szCs w:val="32"/>
        </w:rPr>
      </w:pPr>
    </w:p>
    <w:p>
      <w:pPr>
        <w:overflowPunct w:val="0"/>
        <w:jc w:val="center"/>
        <w:rPr>
          <w:rFonts w:hint="eastAsia" w:ascii="仿宋" w:hAnsi="仿宋" w:eastAsia="仿宋" w:cs="Times New Roman"/>
          <w:b/>
          <w:bCs/>
          <w:kern w:val="0"/>
          <w:sz w:val="28"/>
          <w:szCs w:val="32"/>
        </w:rPr>
      </w:pPr>
    </w:p>
    <w:p>
      <w:pPr>
        <w:overflowPunct w:val="0"/>
        <w:jc w:val="center"/>
        <w:rPr>
          <w:rFonts w:ascii="仿宋" w:hAnsi="仿宋" w:eastAsia="仿宋"/>
        </w:rPr>
      </w:pPr>
      <w:r>
        <w:rPr>
          <w:rFonts w:hint="eastAsia" w:ascii="仿宋" w:hAnsi="仿宋" w:eastAsia="仿宋" w:cs="Times New Roman"/>
          <w:b/>
          <w:bCs/>
          <w:kern w:val="0"/>
          <w:sz w:val="28"/>
          <w:szCs w:val="32"/>
        </w:rPr>
        <w:t>八、检测大纲</w:t>
      </w:r>
    </w:p>
    <w:p>
      <w:pPr>
        <w:pStyle w:val="14"/>
        <w:overflowPunct w:val="0"/>
        <w:rPr>
          <w:rFonts w:ascii="仿宋" w:hAnsi="仿宋" w:eastAsia="仿宋"/>
        </w:rPr>
      </w:pPr>
    </w:p>
    <w:p>
      <w:pPr>
        <w:overflowPunct w:val="0"/>
        <w:spacing w:line="360" w:lineRule="auto"/>
        <w:ind w:firstLine="560" w:firstLineChars="200"/>
        <w:jc w:val="left"/>
        <w:rPr>
          <w:rFonts w:ascii="仿宋" w:hAnsi="仿宋" w:eastAsia="仿宋"/>
          <w:sz w:val="22"/>
        </w:rPr>
      </w:pPr>
      <w:r>
        <w:rPr>
          <w:rFonts w:hint="eastAsia" w:ascii="仿宋" w:hAnsi="仿宋" w:eastAsia="仿宋" w:cs="宋体"/>
          <w:color w:val="000000"/>
          <w:kern w:val="0"/>
          <w:sz w:val="28"/>
          <w:szCs w:val="24"/>
        </w:rPr>
        <w:t xml:space="preserve">报价人应按照以下要点编制检测大纲： </w:t>
      </w:r>
    </w:p>
    <w:p>
      <w:pPr>
        <w:overflowPunct w:val="0"/>
        <w:spacing w:line="360" w:lineRule="auto"/>
        <w:ind w:firstLine="560" w:firstLineChars="200"/>
        <w:jc w:val="left"/>
        <w:rPr>
          <w:rFonts w:ascii="仿宋" w:hAnsi="仿宋" w:eastAsia="仿宋"/>
          <w:sz w:val="22"/>
        </w:rPr>
      </w:pPr>
      <w:r>
        <w:rPr>
          <w:rFonts w:hint="eastAsia" w:ascii="仿宋" w:hAnsi="仿宋" w:eastAsia="仿宋" w:cs="宋体"/>
          <w:color w:val="000000"/>
          <w:kern w:val="0"/>
          <w:sz w:val="28"/>
          <w:szCs w:val="24"/>
        </w:rPr>
        <w:t xml:space="preserve">1.检测方案 </w:t>
      </w:r>
    </w:p>
    <w:p>
      <w:pPr>
        <w:overflowPunct w:val="0"/>
        <w:spacing w:line="360" w:lineRule="auto"/>
        <w:ind w:firstLine="560" w:firstLineChars="200"/>
        <w:jc w:val="left"/>
        <w:rPr>
          <w:rFonts w:ascii="仿宋" w:hAnsi="仿宋" w:eastAsia="仿宋"/>
          <w:sz w:val="22"/>
        </w:rPr>
      </w:pPr>
      <w:r>
        <w:rPr>
          <w:rFonts w:hint="eastAsia" w:ascii="仿宋" w:hAnsi="仿宋" w:eastAsia="仿宋" w:cs="宋体"/>
          <w:color w:val="000000"/>
          <w:kern w:val="0"/>
          <w:sz w:val="28"/>
          <w:szCs w:val="24"/>
        </w:rPr>
        <w:t xml:space="preserve">（1）工程项目概况； </w:t>
      </w:r>
    </w:p>
    <w:p>
      <w:pPr>
        <w:overflowPunct w:val="0"/>
        <w:spacing w:line="360" w:lineRule="auto"/>
        <w:ind w:firstLine="560" w:firstLineChars="200"/>
        <w:jc w:val="left"/>
        <w:rPr>
          <w:rFonts w:ascii="仿宋" w:hAnsi="仿宋" w:eastAsia="仿宋"/>
          <w:sz w:val="22"/>
        </w:rPr>
      </w:pPr>
      <w:r>
        <w:rPr>
          <w:rFonts w:hint="eastAsia" w:ascii="仿宋" w:hAnsi="仿宋" w:eastAsia="仿宋" w:cs="宋体"/>
          <w:color w:val="000000"/>
          <w:kern w:val="0"/>
          <w:sz w:val="28"/>
          <w:szCs w:val="24"/>
        </w:rPr>
        <w:t xml:space="preserve">（2）检测范围说明； </w:t>
      </w:r>
    </w:p>
    <w:p>
      <w:pPr>
        <w:overflowPunct w:val="0"/>
        <w:spacing w:line="360" w:lineRule="auto"/>
        <w:ind w:firstLine="560" w:firstLineChars="200"/>
        <w:jc w:val="left"/>
        <w:rPr>
          <w:rFonts w:ascii="仿宋" w:hAnsi="仿宋" w:eastAsia="仿宋"/>
          <w:sz w:val="22"/>
        </w:rPr>
      </w:pPr>
      <w:r>
        <w:rPr>
          <w:rFonts w:hint="eastAsia" w:ascii="仿宋" w:hAnsi="仿宋" w:eastAsia="仿宋" w:cs="宋体"/>
          <w:color w:val="000000"/>
          <w:kern w:val="0"/>
          <w:sz w:val="28"/>
          <w:szCs w:val="24"/>
        </w:rPr>
        <w:t xml:space="preserve">（3）检测工作依据； </w:t>
      </w:r>
    </w:p>
    <w:p>
      <w:pPr>
        <w:overflowPunct w:val="0"/>
        <w:spacing w:line="360" w:lineRule="auto"/>
        <w:ind w:firstLine="560" w:firstLineChars="200"/>
        <w:jc w:val="left"/>
        <w:rPr>
          <w:rFonts w:ascii="仿宋" w:hAnsi="仿宋" w:eastAsia="仿宋"/>
          <w:sz w:val="22"/>
        </w:rPr>
      </w:pPr>
      <w:r>
        <w:rPr>
          <w:rFonts w:hint="eastAsia" w:ascii="仿宋" w:hAnsi="仿宋" w:eastAsia="仿宋" w:cs="宋体"/>
          <w:color w:val="000000"/>
          <w:kern w:val="0"/>
          <w:sz w:val="28"/>
          <w:szCs w:val="24"/>
        </w:rPr>
        <w:t xml:space="preserve">（4）检测工作目标； </w:t>
      </w:r>
    </w:p>
    <w:p>
      <w:pPr>
        <w:overflowPunct w:val="0"/>
        <w:spacing w:line="360" w:lineRule="auto"/>
        <w:ind w:firstLine="560" w:firstLineChars="200"/>
        <w:jc w:val="left"/>
        <w:rPr>
          <w:rFonts w:ascii="仿宋" w:hAnsi="仿宋" w:eastAsia="仿宋"/>
          <w:sz w:val="22"/>
        </w:rPr>
      </w:pPr>
      <w:r>
        <w:rPr>
          <w:rFonts w:hint="eastAsia" w:ascii="仿宋" w:hAnsi="仿宋" w:eastAsia="仿宋" w:cs="宋体"/>
          <w:color w:val="000000"/>
          <w:kern w:val="0"/>
          <w:sz w:val="28"/>
          <w:szCs w:val="24"/>
        </w:rPr>
        <w:t xml:space="preserve">（5）检测方案、检测方法及检测工作程序； </w:t>
      </w:r>
    </w:p>
    <w:p>
      <w:pPr>
        <w:overflowPunct w:val="0"/>
        <w:spacing w:line="360" w:lineRule="auto"/>
        <w:ind w:firstLine="560" w:firstLineChars="200"/>
        <w:jc w:val="left"/>
        <w:rPr>
          <w:rFonts w:ascii="仿宋" w:hAnsi="仿宋" w:eastAsia="仿宋"/>
          <w:sz w:val="22"/>
        </w:rPr>
      </w:pPr>
      <w:r>
        <w:rPr>
          <w:rFonts w:hint="eastAsia" w:ascii="仿宋" w:hAnsi="仿宋" w:eastAsia="仿宋" w:cs="宋体"/>
          <w:color w:val="000000"/>
          <w:kern w:val="0"/>
          <w:sz w:val="28"/>
          <w:szCs w:val="24"/>
        </w:rPr>
        <w:t xml:space="preserve">（6）检测进度计划。 </w:t>
      </w:r>
    </w:p>
    <w:p>
      <w:pPr>
        <w:overflowPunct w:val="0"/>
        <w:spacing w:line="360" w:lineRule="auto"/>
        <w:ind w:firstLine="560" w:firstLineChars="200"/>
        <w:jc w:val="left"/>
        <w:rPr>
          <w:rFonts w:ascii="仿宋" w:hAnsi="仿宋" w:eastAsia="仿宋"/>
          <w:sz w:val="22"/>
        </w:rPr>
      </w:pPr>
      <w:r>
        <w:rPr>
          <w:rFonts w:hint="eastAsia" w:ascii="仿宋" w:hAnsi="仿宋" w:eastAsia="仿宋" w:cs="宋体"/>
          <w:color w:val="000000"/>
          <w:kern w:val="0"/>
          <w:sz w:val="28"/>
          <w:szCs w:val="24"/>
        </w:rPr>
        <w:t xml:space="preserve">2.检测措施 </w:t>
      </w:r>
    </w:p>
    <w:p>
      <w:pPr>
        <w:overflowPunct w:val="0"/>
        <w:spacing w:line="360" w:lineRule="auto"/>
        <w:ind w:firstLine="560" w:firstLineChars="200"/>
        <w:jc w:val="left"/>
        <w:rPr>
          <w:rFonts w:ascii="仿宋" w:hAnsi="仿宋" w:eastAsia="仿宋"/>
          <w:sz w:val="22"/>
        </w:rPr>
      </w:pPr>
      <w:r>
        <w:rPr>
          <w:rFonts w:hint="eastAsia" w:ascii="仿宋" w:hAnsi="仿宋" w:eastAsia="仿宋" w:cs="宋体"/>
          <w:color w:val="000000"/>
          <w:kern w:val="0"/>
          <w:sz w:val="28"/>
          <w:szCs w:val="24"/>
        </w:rPr>
        <w:t xml:space="preserve">（1）质量保证措施； </w:t>
      </w:r>
    </w:p>
    <w:p>
      <w:pPr>
        <w:overflowPunct w:val="0"/>
        <w:spacing w:line="360" w:lineRule="auto"/>
        <w:ind w:firstLine="560" w:firstLineChars="200"/>
        <w:jc w:val="left"/>
        <w:rPr>
          <w:rFonts w:ascii="仿宋" w:hAnsi="仿宋" w:eastAsia="仿宋"/>
          <w:sz w:val="22"/>
        </w:rPr>
      </w:pPr>
      <w:r>
        <w:rPr>
          <w:rFonts w:hint="eastAsia" w:ascii="仿宋" w:hAnsi="仿宋" w:eastAsia="仿宋" w:cs="宋体"/>
          <w:color w:val="000000"/>
          <w:kern w:val="0"/>
          <w:sz w:val="28"/>
          <w:szCs w:val="24"/>
        </w:rPr>
        <w:t>（2）进度保证措施；</w:t>
      </w:r>
    </w:p>
    <w:p>
      <w:pPr>
        <w:overflowPunct w:val="0"/>
        <w:spacing w:line="360" w:lineRule="auto"/>
        <w:ind w:firstLine="560" w:firstLineChars="200"/>
        <w:jc w:val="left"/>
        <w:rPr>
          <w:rFonts w:ascii="仿宋" w:hAnsi="仿宋" w:eastAsia="仿宋"/>
          <w:sz w:val="22"/>
        </w:rPr>
      </w:pPr>
      <w:r>
        <w:rPr>
          <w:rFonts w:hint="eastAsia" w:ascii="仿宋" w:hAnsi="仿宋" w:eastAsia="仿宋" w:cs="宋体"/>
          <w:color w:val="000000"/>
          <w:kern w:val="0"/>
          <w:sz w:val="28"/>
          <w:szCs w:val="24"/>
        </w:rPr>
        <w:t xml:space="preserve">（3）组织保障措施等； </w:t>
      </w:r>
    </w:p>
    <w:p>
      <w:pPr>
        <w:overflowPunct w:val="0"/>
        <w:spacing w:line="360" w:lineRule="auto"/>
        <w:ind w:firstLine="560" w:firstLineChars="200"/>
        <w:jc w:val="left"/>
        <w:rPr>
          <w:rFonts w:ascii="仿宋" w:hAnsi="仿宋" w:eastAsia="仿宋"/>
          <w:sz w:val="22"/>
        </w:rPr>
      </w:pPr>
      <w:r>
        <w:rPr>
          <w:rFonts w:hint="eastAsia" w:ascii="仿宋" w:hAnsi="仿宋" w:eastAsia="仿宋" w:cs="宋体"/>
          <w:color w:val="000000"/>
          <w:kern w:val="0"/>
          <w:sz w:val="28"/>
          <w:szCs w:val="24"/>
        </w:rPr>
        <w:t xml:space="preserve">3.项目组成人员配置 </w:t>
      </w:r>
    </w:p>
    <w:p>
      <w:pPr>
        <w:overflowPunct w:val="0"/>
        <w:spacing w:line="360" w:lineRule="auto"/>
        <w:ind w:firstLine="560" w:firstLineChars="200"/>
        <w:jc w:val="left"/>
        <w:rPr>
          <w:rFonts w:ascii="仿宋" w:hAnsi="仿宋" w:eastAsia="仿宋"/>
          <w:sz w:val="22"/>
        </w:rPr>
      </w:pPr>
      <w:r>
        <w:rPr>
          <w:rFonts w:hint="eastAsia" w:ascii="仿宋" w:hAnsi="仿宋" w:eastAsia="仿宋" w:cs="宋体"/>
          <w:color w:val="000000"/>
          <w:kern w:val="0"/>
          <w:sz w:val="28"/>
          <w:szCs w:val="24"/>
        </w:rPr>
        <w:t xml:space="preserve">（1）检测现场机构设置； </w:t>
      </w:r>
    </w:p>
    <w:p>
      <w:pPr>
        <w:overflowPunct w:val="0"/>
        <w:spacing w:line="360" w:lineRule="auto"/>
        <w:ind w:firstLine="560" w:firstLineChars="200"/>
        <w:jc w:val="left"/>
        <w:rPr>
          <w:rFonts w:ascii="仿宋" w:hAnsi="仿宋" w:eastAsia="仿宋"/>
          <w:sz w:val="22"/>
        </w:rPr>
      </w:pPr>
      <w:r>
        <w:rPr>
          <w:rFonts w:hint="eastAsia" w:ascii="仿宋" w:hAnsi="仿宋" w:eastAsia="仿宋" w:cs="宋体"/>
          <w:color w:val="000000"/>
          <w:kern w:val="0"/>
          <w:sz w:val="28"/>
          <w:szCs w:val="24"/>
        </w:rPr>
        <w:t xml:space="preserve">（2）检测人员岗位职责； </w:t>
      </w:r>
    </w:p>
    <w:p>
      <w:pPr>
        <w:overflowPunct w:val="0"/>
        <w:spacing w:line="360" w:lineRule="auto"/>
        <w:ind w:firstLine="560" w:firstLineChars="200"/>
        <w:jc w:val="left"/>
        <w:rPr>
          <w:rFonts w:ascii="仿宋" w:hAnsi="仿宋" w:eastAsia="仿宋"/>
          <w:sz w:val="22"/>
        </w:rPr>
      </w:pPr>
      <w:r>
        <w:rPr>
          <w:rFonts w:hint="eastAsia" w:ascii="仿宋" w:hAnsi="仿宋" w:eastAsia="仿宋" w:cs="宋体"/>
          <w:color w:val="000000"/>
          <w:kern w:val="0"/>
          <w:sz w:val="28"/>
          <w:szCs w:val="24"/>
        </w:rPr>
        <w:t xml:space="preserve">（3）检测工作管理制度； </w:t>
      </w:r>
    </w:p>
    <w:p>
      <w:pPr>
        <w:overflowPunct w:val="0"/>
        <w:spacing w:line="360" w:lineRule="auto"/>
        <w:ind w:firstLine="560" w:firstLineChars="200"/>
        <w:jc w:val="left"/>
        <w:rPr>
          <w:rFonts w:ascii="仿宋" w:hAnsi="仿宋" w:eastAsia="仿宋"/>
          <w:sz w:val="22"/>
        </w:rPr>
      </w:pPr>
      <w:r>
        <w:rPr>
          <w:rFonts w:hint="eastAsia" w:ascii="仿宋" w:hAnsi="仿宋" w:eastAsia="仿宋" w:cs="宋体"/>
          <w:color w:val="000000"/>
          <w:kern w:val="0"/>
          <w:sz w:val="28"/>
          <w:szCs w:val="24"/>
        </w:rPr>
        <w:t xml:space="preserve">（4）人员进场、退场计划。 </w:t>
      </w:r>
    </w:p>
    <w:p>
      <w:pPr>
        <w:overflowPunct w:val="0"/>
        <w:spacing w:line="360" w:lineRule="auto"/>
        <w:ind w:firstLine="560" w:firstLineChars="200"/>
        <w:jc w:val="left"/>
        <w:rPr>
          <w:rFonts w:ascii="仿宋" w:hAnsi="仿宋" w:eastAsia="仿宋"/>
          <w:sz w:val="22"/>
        </w:rPr>
      </w:pPr>
      <w:r>
        <w:rPr>
          <w:rFonts w:hint="eastAsia" w:ascii="仿宋" w:hAnsi="仿宋" w:eastAsia="仿宋" w:cs="宋体"/>
          <w:color w:val="000000"/>
          <w:kern w:val="0"/>
          <w:sz w:val="28"/>
          <w:szCs w:val="24"/>
        </w:rPr>
        <w:t xml:space="preserve">4.拟投入本项目检测设备 </w:t>
      </w:r>
    </w:p>
    <w:p>
      <w:pPr>
        <w:overflowPunct w:val="0"/>
        <w:spacing w:line="360" w:lineRule="auto"/>
        <w:ind w:firstLine="560" w:firstLineChars="200"/>
        <w:jc w:val="left"/>
        <w:rPr>
          <w:rFonts w:ascii="仿宋" w:hAnsi="仿宋" w:eastAsia="仿宋"/>
          <w:sz w:val="22"/>
        </w:rPr>
      </w:pPr>
      <w:r>
        <w:rPr>
          <w:rFonts w:hint="eastAsia" w:ascii="仿宋" w:hAnsi="仿宋" w:eastAsia="仿宋" w:cs="宋体"/>
          <w:color w:val="000000"/>
          <w:kern w:val="0"/>
          <w:sz w:val="28"/>
          <w:szCs w:val="24"/>
        </w:rPr>
        <w:t xml:space="preserve">5.服务承诺 </w:t>
      </w:r>
    </w:p>
    <w:p>
      <w:pPr>
        <w:overflowPunct w:val="0"/>
        <w:spacing w:line="360" w:lineRule="auto"/>
        <w:ind w:firstLine="560" w:firstLineChars="200"/>
        <w:jc w:val="left"/>
        <w:rPr>
          <w:rFonts w:ascii="仿宋" w:hAnsi="仿宋" w:eastAsia="仿宋"/>
          <w:sz w:val="22"/>
        </w:rPr>
      </w:pPr>
      <w:r>
        <w:rPr>
          <w:rFonts w:hint="eastAsia" w:ascii="仿宋" w:hAnsi="仿宋" w:eastAsia="仿宋" w:cs="宋体"/>
          <w:color w:val="000000"/>
          <w:kern w:val="0"/>
          <w:sz w:val="28"/>
          <w:szCs w:val="24"/>
        </w:rPr>
        <w:t>6.合理化建议</w:t>
      </w:r>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MicrosoftYaHei-Bold">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page" w:x="6016" w:y="61"/>
      <w:rPr>
        <w:rStyle w:val="21"/>
        <w:sz w:val="21"/>
        <w:szCs w:val="21"/>
      </w:rPr>
    </w:pPr>
    <w:r>
      <w:rPr>
        <w:sz w:val="21"/>
        <w:szCs w:val="21"/>
      </w:rPr>
      <w:fldChar w:fldCharType="begin"/>
    </w:r>
    <w:r>
      <w:rPr>
        <w:rStyle w:val="21"/>
        <w:sz w:val="21"/>
        <w:szCs w:val="21"/>
      </w:rPr>
      <w:instrText xml:space="preserve">PAGE  </w:instrText>
    </w:r>
    <w:r>
      <w:rPr>
        <w:sz w:val="21"/>
        <w:szCs w:val="21"/>
      </w:rPr>
      <w:fldChar w:fldCharType="separate"/>
    </w:r>
    <w:r>
      <w:rPr>
        <w:rStyle w:val="21"/>
        <w:sz w:val="21"/>
        <w:szCs w:val="21"/>
      </w:rPr>
      <w:t>15</w:t>
    </w:r>
    <w:r>
      <w:rPr>
        <w:sz w:val="21"/>
        <w:szCs w:val="21"/>
      </w:rPr>
      <w:fldChar w:fldCharType="end"/>
    </w:r>
  </w:p>
  <w:p>
    <w:pPr>
      <w:pStyle w:val="10"/>
      <w:ind w:right="360" w:firstLine="5040" w:firstLineChars="2800"/>
      <w:rPr>
        <w:color w:val="FF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C0E0D"/>
    <w:rsid w:val="000031B4"/>
    <w:rsid w:val="00027139"/>
    <w:rsid w:val="00030B2C"/>
    <w:rsid w:val="00040E3F"/>
    <w:rsid w:val="00042C19"/>
    <w:rsid w:val="00057C51"/>
    <w:rsid w:val="00062C32"/>
    <w:rsid w:val="00082F8A"/>
    <w:rsid w:val="00095C9E"/>
    <w:rsid w:val="000A0EC9"/>
    <w:rsid w:val="000E0C01"/>
    <w:rsid w:val="001101D6"/>
    <w:rsid w:val="0012041C"/>
    <w:rsid w:val="0016008D"/>
    <w:rsid w:val="00163EAD"/>
    <w:rsid w:val="00166096"/>
    <w:rsid w:val="00191932"/>
    <w:rsid w:val="00196883"/>
    <w:rsid w:val="00197DFA"/>
    <w:rsid w:val="001A3EF5"/>
    <w:rsid w:val="001B1940"/>
    <w:rsid w:val="001D08FB"/>
    <w:rsid w:val="001F39A0"/>
    <w:rsid w:val="001F68E1"/>
    <w:rsid w:val="00202A07"/>
    <w:rsid w:val="002033E8"/>
    <w:rsid w:val="002036D1"/>
    <w:rsid w:val="002173B4"/>
    <w:rsid w:val="00217C64"/>
    <w:rsid w:val="00225AB6"/>
    <w:rsid w:val="00244516"/>
    <w:rsid w:val="00252CEB"/>
    <w:rsid w:val="002556DE"/>
    <w:rsid w:val="00270AD5"/>
    <w:rsid w:val="002866C0"/>
    <w:rsid w:val="002B4C6E"/>
    <w:rsid w:val="002B7FD2"/>
    <w:rsid w:val="002C09A6"/>
    <w:rsid w:val="002C1AF0"/>
    <w:rsid w:val="002C52EB"/>
    <w:rsid w:val="002E6160"/>
    <w:rsid w:val="002F4F80"/>
    <w:rsid w:val="003016A0"/>
    <w:rsid w:val="00304294"/>
    <w:rsid w:val="00305858"/>
    <w:rsid w:val="003126C2"/>
    <w:rsid w:val="003400C1"/>
    <w:rsid w:val="003508E7"/>
    <w:rsid w:val="0035268C"/>
    <w:rsid w:val="003732D5"/>
    <w:rsid w:val="00387B0A"/>
    <w:rsid w:val="00391E07"/>
    <w:rsid w:val="00392457"/>
    <w:rsid w:val="003961B0"/>
    <w:rsid w:val="003A15C9"/>
    <w:rsid w:val="003A3B2A"/>
    <w:rsid w:val="003A5AE8"/>
    <w:rsid w:val="003B522B"/>
    <w:rsid w:val="003C5153"/>
    <w:rsid w:val="003E2316"/>
    <w:rsid w:val="003F2BE4"/>
    <w:rsid w:val="003F3DE5"/>
    <w:rsid w:val="0040189B"/>
    <w:rsid w:val="00417069"/>
    <w:rsid w:val="00432980"/>
    <w:rsid w:val="00445E29"/>
    <w:rsid w:val="00464662"/>
    <w:rsid w:val="0046701E"/>
    <w:rsid w:val="00474B46"/>
    <w:rsid w:val="004810E9"/>
    <w:rsid w:val="00490DBE"/>
    <w:rsid w:val="00494AC5"/>
    <w:rsid w:val="004A344F"/>
    <w:rsid w:val="004B2010"/>
    <w:rsid w:val="004C0039"/>
    <w:rsid w:val="004C1909"/>
    <w:rsid w:val="004D7005"/>
    <w:rsid w:val="004E73AC"/>
    <w:rsid w:val="004F4C00"/>
    <w:rsid w:val="00511143"/>
    <w:rsid w:val="00524F33"/>
    <w:rsid w:val="00526A94"/>
    <w:rsid w:val="005364DF"/>
    <w:rsid w:val="00536CF2"/>
    <w:rsid w:val="00537008"/>
    <w:rsid w:val="005442B9"/>
    <w:rsid w:val="005651F6"/>
    <w:rsid w:val="0056584D"/>
    <w:rsid w:val="00575CEC"/>
    <w:rsid w:val="0058199E"/>
    <w:rsid w:val="00585D3E"/>
    <w:rsid w:val="00595CBE"/>
    <w:rsid w:val="00595CF3"/>
    <w:rsid w:val="005D3F44"/>
    <w:rsid w:val="005E749D"/>
    <w:rsid w:val="00601C7E"/>
    <w:rsid w:val="006222A0"/>
    <w:rsid w:val="00643569"/>
    <w:rsid w:val="00652BF3"/>
    <w:rsid w:val="006544D4"/>
    <w:rsid w:val="0066042B"/>
    <w:rsid w:val="0069534C"/>
    <w:rsid w:val="006A053D"/>
    <w:rsid w:val="006A14B6"/>
    <w:rsid w:val="006D2AD0"/>
    <w:rsid w:val="007153FD"/>
    <w:rsid w:val="00715604"/>
    <w:rsid w:val="0072506C"/>
    <w:rsid w:val="007351C0"/>
    <w:rsid w:val="00737CE5"/>
    <w:rsid w:val="0074310A"/>
    <w:rsid w:val="007569CA"/>
    <w:rsid w:val="0076671B"/>
    <w:rsid w:val="00781C0E"/>
    <w:rsid w:val="00792886"/>
    <w:rsid w:val="00797A75"/>
    <w:rsid w:val="007A0A46"/>
    <w:rsid w:val="007B1E72"/>
    <w:rsid w:val="007C0C80"/>
    <w:rsid w:val="007E4374"/>
    <w:rsid w:val="007F6ADC"/>
    <w:rsid w:val="007F6EBD"/>
    <w:rsid w:val="0086500D"/>
    <w:rsid w:val="008A7FC6"/>
    <w:rsid w:val="008B07B8"/>
    <w:rsid w:val="008D345A"/>
    <w:rsid w:val="008E7627"/>
    <w:rsid w:val="008F0F1B"/>
    <w:rsid w:val="008F4CE3"/>
    <w:rsid w:val="00901D85"/>
    <w:rsid w:val="00910D41"/>
    <w:rsid w:val="009254D1"/>
    <w:rsid w:val="00933AD6"/>
    <w:rsid w:val="00970758"/>
    <w:rsid w:val="009745A9"/>
    <w:rsid w:val="00982354"/>
    <w:rsid w:val="009958FC"/>
    <w:rsid w:val="00996BB3"/>
    <w:rsid w:val="009A720F"/>
    <w:rsid w:val="009C70A2"/>
    <w:rsid w:val="009F6774"/>
    <w:rsid w:val="00A25892"/>
    <w:rsid w:val="00A268FD"/>
    <w:rsid w:val="00A3334D"/>
    <w:rsid w:val="00A45D30"/>
    <w:rsid w:val="00A54588"/>
    <w:rsid w:val="00A856CD"/>
    <w:rsid w:val="00A9289E"/>
    <w:rsid w:val="00A93220"/>
    <w:rsid w:val="00AB3C46"/>
    <w:rsid w:val="00AC04E7"/>
    <w:rsid w:val="00AD44EF"/>
    <w:rsid w:val="00AE1198"/>
    <w:rsid w:val="00AE75F5"/>
    <w:rsid w:val="00B12647"/>
    <w:rsid w:val="00B1271A"/>
    <w:rsid w:val="00B1295E"/>
    <w:rsid w:val="00B2483B"/>
    <w:rsid w:val="00B33D57"/>
    <w:rsid w:val="00B3504C"/>
    <w:rsid w:val="00B36F7D"/>
    <w:rsid w:val="00B434E8"/>
    <w:rsid w:val="00B719BA"/>
    <w:rsid w:val="00B74ACD"/>
    <w:rsid w:val="00B7698C"/>
    <w:rsid w:val="00B85B7F"/>
    <w:rsid w:val="00B86D20"/>
    <w:rsid w:val="00B9001B"/>
    <w:rsid w:val="00B9287D"/>
    <w:rsid w:val="00B9748C"/>
    <w:rsid w:val="00BA616C"/>
    <w:rsid w:val="00BC30D7"/>
    <w:rsid w:val="00C22E99"/>
    <w:rsid w:val="00C30726"/>
    <w:rsid w:val="00C412BF"/>
    <w:rsid w:val="00C64C38"/>
    <w:rsid w:val="00C6736F"/>
    <w:rsid w:val="00C9035D"/>
    <w:rsid w:val="00C9270B"/>
    <w:rsid w:val="00CA4AE3"/>
    <w:rsid w:val="00CA5AA6"/>
    <w:rsid w:val="00CC7C5A"/>
    <w:rsid w:val="00CF1F31"/>
    <w:rsid w:val="00D224E7"/>
    <w:rsid w:val="00D241E9"/>
    <w:rsid w:val="00D24969"/>
    <w:rsid w:val="00D37F48"/>
    <w:rsid w:val="00D40F5B"/>
    <w:rsid w:val="00D5608B"/>
    <w:rsid w:val="00D65878"/>
    <w:rsid w:val="00D67BDC"/>
    <w:rsid w:val="00D82F8A"/>
    <w:rsid w:val="00D8375B"/>
    <w:rsid w:val="00DB310C"/>
    <w:rsid w:val="00DC5E0E"/>
    <w:rsid w:val="00DD6AC8"/>
    <w:rsid w:val="00DD75B3"/>
    <w:rsid w:val="00DE4CA4"/>
    <w:rsid w:val="00DF0AF9"/>
    <w:rsid w:val="00E36CB4"/>
    <w:rsid w:val="00E4512B"/>
    <w:rsid w:val="00E470E5"/>
    <w:rsid w:val="00E53CB0"/>
    <w:rsid w:val="00E70EE7"/>
    <w:rsid w:val="00E976A0"/>
    <w:rsid w:val="00EA6D8F"/>
    <w:rsid w:val="00EC5891"/>
    <w:rsid w:val="00EC74AF"/>
    <w:rsid w:val="00ED108C"/>
    <w:rsid w:val="00EF0AF7"/>
    <w:rsid w:val="00F1087E"/>
    <w:rsid w:val="00F11662"/>
    <w:rsid w:val="00F225D4"/>
    <w:rsid w:val="00F36AC9"/>
    <w:rsid w:val="00F612A1"/>
    <w:rsid w:val="00F86D63"/>
    <w:rsid w:val="00F86DD6"/>
    <w:rsid w:val="00F933BB"/>
    <w:rsid w:val="00FC7955"/>
    <w:rsid w:val="00FD0E36"/>
    <w:rsid w:val="00FD14F4"/>
    <w:rsid w:val="093739CE"/>
    <w:rsid w:val="0BA13A05"/>
    <w:rsid w:val="149A7BF8"/>
    <w:rsid w:val="1B807AEA"/>
    <w:rsid w:val="1BEA37C4"/>
    <w:rsid w:val="1CE8780C"/>
    <w:rsid w:val="20BA5279"/>
    <w:rsid w:val="211573D8"/>
    <w:rsid w:val="27EB2FA3"/>
    <w:rsid w:val="2C6C0E0D"/>
    <w:rsid w:val="2E396EA6"/>
    <w:rsid w:val="30AF6DAA"/>
    <w:rsid w:val="33141750"/>
    <w:rsid w:val="359B10B2"/>
    <w:rsid w:val="36CD0972"/>
    <w:rsid w:val="3BDD5171"/>
    <w:rsid w:val="414269B7"/>
    <w:rsid w:val="425805C0"/>
    <w:rsid w:val="42EE5350"/>
    <w:rsid w:val="451F4766"/>
    <w:rsid w:val="457654C6"/>
    <w:rsid w:val="48063E95"/>
    <w:rsid w:val="48A93AA0"/>
    <w:rsid w:val="50F26634"/>
    <w:rsid w:val="51E97F17"/>
    <w:rsid w:val="5A08727C"/>
    <w:rsid w:val="5FB000D7"/>
    <w:rsid w:val="60D021CE"/>
    <w:rsid w:val="64A34A3D"/>
    <w:rsid w:val="66971211"/>
    <w:rsid w:val="6BF00D78"/>
    <w:rsid w:val="6D9C7459"/>
    <w:rsid w:val="6E5310C0"/>
    <w:rsid w:val="7255144A"/>
    <w:rsid w:val="74AA4811"/>
    <w:rsid w:val="7A5419DD"/>
    <w:rsid w:val="7A7825BE"/>
    <w:rsid w:val="7B3D7054"/>
    <w:rsid w:val="7DFB7F05"/>
    <w:rsid w:val="7E973832"/>
    <w:rsid w:val="7F9343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23"/>
    <w:qFormat/>
    <w:uiPriority w:val="9"/>
    <w:pPr>
      <w:keepNext/>
      <w:keepLines/>
      <w:spacing w:before="340" w:after="330" w:line="578" w:lineRule="auto"/>
      <w:outlineLvl w:val="0"/>
    </w:pPr>
    <w:rPr>
      <w:rFonts w:cs="Times New Roman"/>
      <w:b/>
      <w:bCs/>
      <w:kern w:val="44"/>
      <w:sz w:val="44"/>
      <w:szCs w:val="44"/>
    </w:rPr>
  </w:style>
  <w:style w:type="paragraph" w:styleId="4">
    <w:name w:val="heading 2"/>
    <w:basedOn w:val="1"/>
    <w:next w:val="1"/>
    <w:link w:val="22"/>
    <w:qFormat/>
    <w:uiPriority w:val="0"/>
    <w:pPr>
      <w:keepNext/>
      <w:keepLines/>
      <w:spacing w:line="360" w:lineRule="auto"/>
      <w:jc w:val="left"/>
      <w:outlineLvl w:val="1"/>
    </w:pPr>
    <w:rPr>
      <w:rFonts w:ascii="Arial" w:hAnsi="Arial" w:cs="Times New Roman"/>
      <w:b/>
      <w:bCs/>
      <w:kern w:val="0"/>
      <w:sz w:val="28"/>
      <w:szCs w:val="32"/>
    </w:rPr>
  </w:style>
  <w:style w:type="paragraph" w:styleId="5">
    <w:name w:val="heading 3"/>
    <w:basedOn w:val="1"/>
    <w:next w:val="1"/>
    <w:link w:val="24"/>
    <w:qFormat/>
    <w:uiPriority w:val="0"/>
    <w:pPr>
      <w:keepNext/>
      <w:keepLines/>
      <w:spacing w:line="360" w:lineRule="auto"/>
      <w:jc w:val="left"/>
      <w:outlineLvl w:val="2"/>
    </w:pPr>
    <w:rPr>
      <w:rFonts w:ascii="Times New Roman" w:hAnsi="Times New Roman" w:cs="Times New Roman"/>
      <w:b/>
      <w:bCs/>
      <w:kern w:val="0"/>
      <w:sz w:val="24"/>
      <w:szCs w:val="32"/>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6">
    <w:name w:val="Normal Indent"/>
    <w:basedOn w:val="1"/>
    <w:qFormat/>
    <w:uiPriority w:val="0"/>
    <w:pPr>
      <w:autoSpaceDE w:val="0"/>
      <w:autoSpaceDN w:val="0"/>
      <w:adjustRightInd w:val="0"/>
      <w:ind w:firstLine="420"/>
      <w:jc w:val="left"/>
    </w:pPr>
    <w:rPr>
      <w:rFonts w:ascii="宋体" w:hAnsi="Times New Roman" w:cs="Times New Roman"/>
      <w:kern w:val="0"/>
      <w:sz w:val="24"/>
      <w:szCs w:val="20"/>
    </w:rPr>
  </w:style>
  <w:style w:type="paragraph" w:styleId="7">
    <w:name w:val="Body Text"/>
    <w:basedOn w:val="1"/>
    <w:qFormat/>
    <w:uiPriority w:val="0"/>
    <w:rPr>
      <w:rFonts w:ascii="宋体" w:cs="Times New Roman"/>
      <w:bCs/>
      <w:sz w:val="24"/>
      <w:szCs w:val="20"/>
    </w:rPr>
  </w:style>
  <w:style w:type="paragraph" w:styleId="8">
    <w:name w:val="toc 3"/>
    <w:basedOn w:val="1"/>
    <w:next w:val="1"/>
    <w:unhideWhenUsed/>
    <w:qFormat/>
    <w:uiPriority w:val="39"/>
    <w:pPr>
      <w:ind w:left="840" w:leftChars="400"/>
    </w:pPr>
  </w:style>
  <w:style w:type="paragraph" w:styleId="9">
    <w:name w:val="Body Text Indent 2"/>
    <w:basedOn w:val="1"/>
    <w:unhideWhenUsed/>
    <w:qFormat/>
    <w:uiPriority w:val="99"/>
    <w:pPr>
      <w:spacing w:after="120" w:line="480" w:lineRule="auto"/>
      <w:ind w:left="420" w:leftChars="200"/>
    </w:pPr>
  </w:style>
  <w:style w:type="paragraph" w:styleId="10">
    <w:name w:val="footer"/>
    <w:basedOn w:val="1"/>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2">
    <w:name w:val="toc 1"/>
    <w:basedOn w:val="1"/>
    <w:next w:val="1"/>
    <w:unhideWhenUsed/>
    <w:qFormat/>
    <w:uiPriority w:val="39"/>
  </w:style>
  <w:style w:type="paragraph" w:styleId="13">
    <w:name w:val="Normal (Web)"/>
    <w:basedOn w:val="1"/>
    <w:unhideWhenUsed/>
    <w:qFormat/>
    <w:uiPriority w:val="99"/>
    <w:pPr>
      <w:widowControl/>
      <w:jc w:val="left"/>
    </w:pPr>
    <w:rPr>
      <w:rFonts w:ascii="宋体" w:hAnsi="宋体" w:cs="宋体"/>
      <w:kern w:val="0"/>
      <w:sz w:val="24"/>
      <w:szCs w:val="24"/>
    </w:rPr>
  </w:style>
  <w:style w:type="paragraph" w:styleId="14">
    <w:name w:val="Title"/>
    <w:basedOn w:val="1"/>
    <w:next w:val="1"/>
    <w:link w:val="25"/>
    <w:qFormat/>
    <w:uiPriority w:val="0"/>
    <w:pPr>
      <w:spacing w:line="360" w:lineRule="auto"/>
      <w:jc w:val="center"/>
      <w:outlineLvl w:val="0"/>
    </w:pPr>
    <w:rPr>
      <w:rFonts w:ascii="Cambria" w:hAnsi="Cambria" w:cstheme="minorBidi"/>
      <w:b/>
      <w:bCs/>
      <w:sz w:val="32"/>
      <w:szCs w:val="32"/>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qFormat/>
    <w:uiPriority w:val="99"/>
    <w:rPr>
      <w:color w:val="0000FF"/>
      <w:u w:val="single"/>
    </w:rPr>
  </w:style>
  <w:style w:type="paragraph" w:customStyle="1" w:styleId="19">
    <w:name w:val="TOC 标题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20">
    <w:name w:val="页码11"/>
    <w:qFormat/>
    <w:uiPriority w:val="0"/>
  </w:style>
  <w:style w:type="character" w:customStyle="1" w:styleId="21">
    <w:name w:val="页码1"/>
    <w:qFormat/>
    <w:uiPriority w:val="0"/>
  </w:style>
  <w:style w:type="character" w:customStyle="1" w:styleId="22">
    <w:name w:val="标题 2 Char"/>
    <w:link w:val="4"/>
    <w:qFormat/>
    <w:uiPriority w:val="0"/>
    <w:rPr>
      <w:rFonts w:ascii="Arial" w:hAnsi="Arial" w:cs="Times New Roman"/>
      <w:b/>
      <w:bCs/>
      <w:kern w:val="0"/>
      <w:sz w:val="28"/>
      <w:szCs w:val="32"/>
    </w:rPr>
  </w:style>
  <w:style w:type="character" w:customStyle="1" w:styleId="23">
    <w:name w:val="标题 1 Char"/>
    <w:link w:val="3"/>
    <w:qFormat/>
    <w:uiPriority w:val="0"/>
    <w:rPr>
      <w:rFonts w:cs="Times New Roman"/>
      <w:b/>
      <w:bCs/>
      <w:kern w:val="44"/>
      <w:sz w:val="44"/>
      <w:szCs w:val="44"/>
    </w:rPr>
  </w:style>
  <w:style w:type="character" w:customStyle="1" w:styleId="24">
    <w:name w:val="标题 3 Char"/>
    <w:link w:val="5"/>
    <w:qFormat/>
    <w:uiPriority w:val="0"/>
    <w:rPr>
      <w:rFonts w:ascii="Times New Roman" w:hAnsi="Times New Roman" w:cs="Times New Roman"/>
      <w:b/>
      <w:bCs/>
      <w:kern w:val="0"/>
      <w:sz w:val="24"/>
      <w:szCs w:val="32"/>
    </w:rPr>
  </w:style>
  <w:style w:type="character" w:customStyle="1" w:styleId="25">
    <w:name w:val="标题 Char"/>
    <w:link w:val="14"/>
    <w:qFormat/>
    <w:uiPriority w:val="0"/>
    <w:rPr>
      <w:rFonts w:ascii="Cambria" w:hAnsi="Cambria" w:cstheme="minorBidi"/>
      <w:b/>
      <w:bCs/>
      <w:sz w:val="32"/>
      <w:szCs w:val="32"/>
    </w:rPr>
  </w:style>
  <w:style w:type="paragraph" w:customStyle="1" w:styleId="26">
    <w:name w:val="Table Paragraph"/>
    <w:basedOn w:val="1"/>
    <w:qFormat/>
    <w:uiPriority w:val="1"/>
    <w:pPr>
      <w:autoSpaceDE w:val="0"/>
      <w:autoSpaceDN w:val="0"/>
      <w:jc w:val="left"/>
    </w:pPr>
    <w:rPr>
      <w:rFonts w:ascii="宋体" w:hAnsi="宋体" w:cs="宋体"/>
      <w:kern w:val="0"/>
      <w:sz w:val="22"/>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2631</Words>
  <Characters>14998</Characters>
  <Lines>124</Lines>
  <Paragraphs>35</Paragraphs>
  <TotalTime>117</TotalTime>
  <ScaleCrop>false</ScaleCrop>
  <LinksUpToDate>false</LinksUpToDate>
  <CharactersWithSpaces>17594</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2019-12-05T08:07:00Z</dcterms:created>
  <dc:creator>欢迎使用</dc:creator>
  <cp:lastModifiedBy>天天图文快印</cp:lastModifiedBy>
  <cp:lastPrinted>2019-08-28T01:59:00Z</cp:lastPrinted>
  <dcterms:modified xsi:type="dcterms:W3CDTF">2019-12-06T02:54:07Z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